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5332AC" w:rsidP="00D44968">
            <w:pPr>
              <w:suppressLineNumbers/>
              <w:jc w:val="both"/>
              <w:rPr>
                <w:rFonts w:ascii="Arial" w:hAnsi="Arial"/>
                <w:b/>
                <w:bCs/>
                <w:sz w:val="26"/>
                <w:szCs w:val="26"/>
                <w:rtl/>
              </w:rPr>
            </w:pPr>
            <w:bookmarkStart w:id="0" w:name="_GoBack"/>
            <w:bookmarkEnd w:id="0"/>
            <w:r>
              <w:rPr>
                <w:rFonts w:hint="cs"/>
                <w:rtl/>
              </w:rPr>
              <w:t xml:space="preserve"> </w:t>
            </w:r>
            <w:r w:rsidR="0094424E" w:rsidRPr="00DD05A8">
              <w:rPr>
                <w:rFonts w:ascii="Arial" w:hAnsi="Arial" w:hint="cs"/>
                <w:b/>
                <w:bCs/>
                <w:sz w:val="26"/>
                <w:szCs w:val="26"/>
                <w:rtl/>
              </w:rPr>
              <w:t>ב</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C74E8" w:rsidRDefault="00D063C3">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Pr="00591783" w:rsidRDefault="0027465E" w:rsidP="0007130F">
            <w:pPr>
              <w:suppressLineNumbers/>
              <w:spacing w:line="360" w:lineRule="auto"/>
              <w:rPr>
                <w:b/>
                <w:bCs/>
                <w:sz w:val="26"/>
                <w:szCs w:val="26"/>
              </w:rPr>
            </w:pPr>
            <w:sdt>
              <w:sdtPr>
                <w:rPr>
                  <w:rFonts w:ascii="Arial" w:hAnsi="Arial"/>
                  <w:b/>
                  <w:bCs/>
                  <w:noProof w:val="0"/>
                  <w:sz w:val="26"/>
                  <w:szCs w:val="26"/>
                  <w:rtl/>
                </w:rPr>
                <w:alias w:val="1462"/>
                <w:tag w:val="1462"/>
                <w:id w:val="-2139489462"/>
                <w:text w:multiLine="1"/>
              </w:sdtPr>
              <w:sdtEndPr/>
              <w:sdtContent>
                <w:r w:rsidR="00B859C5" w:rsidRPr="00591783">
                  <w:rPr>
                    <w:rFonts w:ascii="Arial" w:hAnsi="Arial"/>
                    <w:b/>
                    <w:bCs/>
                    <w:noProof w:val="0"/>
                    <w:sz w:val="26"/>
                    <w:szCs w:val="26"/>
                    <w:rtl/>
                  </w:rPr>
                  <w:t>1</w:t>
                </w:r>
              </w:sdtContent>
            </w:sdt>
            <w:r w:rsidR="0094424E" w:rsidRPr="00591783">
              <w:rPr>
                <w:rFonts w:ascii="Arial" w:hAnsi="Arial"/>
                <w:b/>
                <w:bCs/>
                <w:noProof w:val="0"/>
                <w:sz w:val="26"/>
                <w:szCs w:val="26"/>
                <w:rtl/>
              </w:rPr>
              <w:t>.</w:t>
            </w:r>
            <w:r w:rsidR="007C2453" w:rsidRPr="0059178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07130F">
                  <w:rPr>
                    <w:rFonts w:ascii="Arial" w:hAnsi="Arial" w:hint="eastAsia"/>
                    <w:b/>
                    <w:bCs/>
                    <w:noProof w:val="0"/>
                    <w:sz w:val="26"/>
                    <w:szCs w:val="26"/>
                    <w:rtl/>
                  </w:rPr>
                  <w:t>א</w:t>
                </w:r>
                <w:r w:rsidR="0007130F">
                  <w:rPr>
                    <w:rFonts w:ascii="Arial" w:hAnsi="Arial" w:hint="cs"/>
                    <w:b/>
                    <w:bCs/>
                    <w:noProof w:val="0"/>
                    <w:sz w:val="26"/>
                    <w:szCs w:val="26"/>
                    <w:rtl/>
                  </w:rPr>
                  <w:t>. ס</w:t>
                </w:r>
              </w:sdtContent>
            </w:sdt>
            <w:r w:rsidR="00B859C5" w:rsidRPr="00591783">
              <w:rPr>
                <w:rFonts w:hint="cs"/>
                <w:b/>
                <w:bCs/>
                <w:sz w:val="26"/>
                <w:szCs w:val="26"/>
                <w:rtl/>
              </w:rPr>
              <w:t xml:space="preserve"> </w:t>
            </w:r>
          </w:p>
          <w:p w:rsidR="00591783" w:rsidRPr="00591783" w:rsidRDefault="0027465E" w:rsidP="0007130F">
            <w:pPr>
              <w:suppressLineNumbers/>
              <w:spacing w:line="360" w:lineRule="auto"/>
              <w:rPr>
                <w:b/>
                <w:bCs/>
                <w:sz w:val="26"/>
                <w:szCs w:val="26"/>
                <w:rtl/>
              </w:rPr>
            </w:pPr>
            <w:sdt>
              <w:sdtPr>
                <w:rPr>
                  <w:rFonts w:ascii="Arial" w:hAnsi="Arial"/>
                  <w:b/>
                  <w:bCs/>
                  <w:noProof w:val="0"/>
                  <w:sz w:val="26"/>
                  <w:szCs w:val="26"/>
                  <w:rtl/>
                </w:rPr>
                <w:alias w:val="1462"/>
                <w:tag w:val="1462"/>
                <w:id w:val="-1466105363"/>
                <w:text w:multiLine="1"/>
              </w:sdtPr>
              <w:sdtEndPr/>
              <w:sdtContent>
                <w:r w:rsidR="00B859C5" w:rsidRPr="00591783">
                  <w:rPr>
                    <w:rFonts w:ascii="Arial" w:hAnsi="Arial"/>
                    <w:b/>
                    <w:bCs/>
                    <w:noProof w:val="0"/>
                    <w:sz w:val="26"/>
                    <w:szCs w:val="26"/>
                    <w:rtl/>
                  </w:rPr>
                  <w:t>2</w:t>
                </w:r>
              </w:sdtContent>
            </w:sdt>
            <w:r w:rsidR="0094424E" w:rsidRPr="00591783">
              <w:rPr>
                <w:rFonts w:ascii="Arial" w:hAnsi="Arial"/>
                <w:b/>
                <w:bCs/>
                <w:noProof w:val="0"/>
                <w:sz w:val="26"/>
                <w:szCs w:val="26"/>
                <w:rtl/>
              </w:rPr>
              <w:t>.</w:t>
            </w:r>
            <w:r w:rsidR="007C2453" w:rsidRPr="00591783">
              <w:rPr>
                <w:rFonts w:ascii="Arial" w:hAnsi="Arial" w:hint="cs"/>
                <w:b/>
                <w:bCs/>
                <w:noProof w:val="0"/>
                <w:sz w:val="26"/>
                <w:szCs w:val="26"/>
                <w:rtl/>
              </w:rPr>
              <w:t xml:space="preserve"> </w:t>
            </w:r>
            <w:r w:rsidR="0007130F">
              <w:rPr>
                <w:rFonts w:ascii="Arial" w:hAnsi="Arial" w:hint="cs"/>
                <w:b/>
                <w:bCs/>
                <w:noProof w:val="0"/>
                <w:sz w:val="26"/>
                <w:szCs w:val="26"/>
                <w:rtl/>
              </w:rPr>
              <w:t>א. ס</w:t>
            </w:r>
          </w:p>
          <w:p w:rsidR="0094424E" w:rsidRDefault="00B859C5" w:rsidP="00591783">
            <w:pPr>
              <w:suppressLineNumbers/>
              <w:spacing w:line="360" w:lineRule="auto"/>
              <w:rPr>
                <w:b/>
                <w:bCs/>
                <w:noProof w:val="0"/>
                <w:sz w:val="26"/>
                <w:szCs w:val="26"/>
              </w:rPr>
            </w:pPr>
            <w:r w:rsidRPr="00591783">
              <w:rPr>
                <w:rFonts w:ascii="Arial" w:hAnsi="Arial"/>
                <w:b/>
                <w:bCs/>
                <w:noProof w:val="0"/>
                <w:sz w:val="26"/>
                <w:szCs w:val="26"/>
                <w:rtl/>
              </w:rPr>
              <w:t>ע"י ב"כ עוה"ד</w:t>
            </w:r>
            <w:r w:rsidR="00591783" w:rsidRPr="00591783">
              <w:rPr>
                <w:rFonts w:hint="cs"/>
                <w:b/>
                <w:bCs/>
                <w:noProof w:val="0"/>
                <w:sz w:val="26"/>
                <w:szCs w:val="26"/>
                <w:rtl/>
              </w:rPr>
              <w:t xml:space="preserve"> </w:t>
            </w:r>
            <w:r w:rsidR="00591783" w:rsidRPr="00591783">
              <w:rPr>
                <w:rFonts w:ascii="David" w:hAnsi="David"/>
                <w:b/>
                <w:bCs/>
                <w:sz w:val="26"/>
                <w:szCs w:val="26"/>
                <w:rtl/>
              </w:rPr>
              <w:t>ג'יריס עזת פרח</w:t>
            </w:r>
          </w:p>
        </w:tc>
      </w:tr>
      <w:tr w:rsidR="0094424E">
        <w:trPr>
          <w:jc w:val="center"/>
        </w:trPr>
        <w:tc>
          <w:tcPr>
            <w:tcW w:w="8820" w:type="dxa"/>
            <w:gridSpan w:val="3"/>
          </w:tcPr>
          <w:p w:rsidR="0094424E" w:rsidRPr="00591783" w:rsidRDefault="0094424E" w:rsidP="00D44968">
            <w:pPr>
              <w:suppressLineNumbers/>
              <w:rPr>
                <w:rFonts w:ascii="Arial" w:hAnsi="Arial"/>
                <w:b/>
                <w:bCs/>
                <w:noProof w:val="0"/>
                <w:sz w:val="26"/>
                <w:szCs w:val="26"/>
                <w:rtl/>
              </w:rPr>
            </w:pPr>
          </w:p>
          <w:p w:rsidR="0094424E" w:rsidRPr="00591783" w:rsidRDefault="0094424E" w:rsidP="00591783">
            <w:pPr>
              <w:suppressLineNumbers/>
              <w:spacing w:line="360" w:lineRule="auto"/>
              <w:jc w:val="center"/>
              <w:rPr>
                <w:rFonts w:ascii="Arial" w:hAnsi="Arial"/>
                <w:b/>
                <w:bCs/>
                <w:noProof w:val="0"/>
                <w:sz w:val="26"/>
                <w:szCs w:val="26"/>
                <w:rtl/>
              </w:rPr>
            </w:pPr>
            <w:r w:rsidRPr="00591783">
              <w:rPr>
                <w:rFonts w:ascii="Arial" w:hAnsi="Arial"/>
                <w:b/>
                <w:bCs/>
                <w:noProof w:val="0"/>
                <w:sz w:val="26"/>
                <w:szCs w:val="26"/>
                <w:rtl/>
              </w:rPr>
              <w:t>נגד</w:t>
            </w:r>
          </w:p>
          <w:p w:rsidR="0094424E" w:rsidRPr="00591783"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591783" w:rsidRDefault="0027465E" w:rsidP="009E461A">
            <w:pPr>
              <w:suppressLineNumbers/>
              <w:rPr>
                <w:rFonts w:ascii="Arial" w:hAnsi="Arial"/>
                <w:b/>
                <w:bCs/>
                <w:noProof w:val="0"/>
                <w:sz w:val="26"/>
                <w:szCs w:val="26"/>
              </w:rPr>
            </w:pPr>
            <w:sdt>
              <w:sdtPr>
                <w:rPr>
                  <w:sz w:val="26"/>
                  <w:szCs w:val="26"/>
                  <w:rtl/>
                </w:rPr>
                <w:alias w:val="1184"/>
                <w:tag w:val="1184"/>
                <w:id w:val="-340621022"/>
                <w:text w:multiLine="1"/>
              </w:sdtPr>
              <w:sdtEndPr/>
              <w:sdtContent>
                <w:r w:rsidR="00B859C5" w:rsidRPr="00591783">
                  <w:rPr>
                    <w:rFonts w:ascii="Arial" w:hAnsi="Arial"/>
                    <w:b/>
                    <w:bCs/>
                    <w:noProof w:val="0"/>
                    <w:sz w:val="26"/>
                    <w:szCs w:val="26"/>
                    <w:rtl/>
                  </w:rPr>
                  <w:t>משיבים</w:t>
                </w:r>
              </w:sdtContent>
            </w:sdt>
          </w:p>
        </w:tc>
        <w:tc>
          <w:tcPr>
            <w:tcW w:w="5571" w:type="dxa"/>
          </w:tcPr>
          <w:p w:rsidR="00CF6BB7" w:rsidRPr="00591783" w:rsidRDefault="0027465E" w:rsidP="00591783">
            <w:pPr>
              <w:suppressLineNumbers/>
              <w:spacing w:line="360" w:lineRule="auto"/>
              <w:rPr>
                <w:sz w:val="26"/>
                <w:szCs w:val="26"/>
                <w:rtl/>
              </w:rPr>
            </w:pPr>
            <w:sdt>
              <w:sdtPr>
                <w:rPr>
                  <w:sz w:val="26"/>
                  <w:szCs w:val="26"/>
                  <w:rtl/>
                </w:rPr>
                <w:alias w:val="1571"/>
                <w:tag w:val="1571"/>
                <w:id w:val="1028836282"/>
                <w:text w:multiLine="1"/>
              </w:sdtPr>
              <w:sdtEndPr/>
              <w:sdtContent>
                <w:r w:rsidR="00B859C5" w:rsidRPr="00591783">
                  <w:rPr>
                    <w:rFonts w:ascii="Arial" w:hAnsi="Arial"/>
                    <w:b/>
                    <w:bCs/>
                    <w:noProof w:val="0"/>
                    <w:sz w:val="26"/>
                    <w:szCs w:val="26"/>
                    <w:rtl/>
                  </w:rPr>
                  <w:t>1</w:t>
                </w:r>
              </w:sdtContent>
            </w:sdt>
            <w:r w:rsidR="0094424E" w:rsidRPr="00591783">
              <w:rPr>
                <w:rFonts w:ascii="Arial" w:hAnsi="Arial"/>
                <w:b/>
                <w:bCs/>
                <w:noProof w:val="0"/>
                <w:sz w:val="26"/>
                <w:szCs w:val="26"/>
                <w:rtl/>
              </w:rPr>
              <w:t>.</w:t>
            </w:r>
            <w:r w:rsidR="007C2453" w:rsidRPr="0059178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07130F">
                  <w:rPr>
                    <w:rFonts w:ascii="Arial" w:hAnsi="Arial" w:hint="cs"/>
                    <w:b/>
                    <w:bCs/>
                    <w:noProof w:val="0"/>
                    <w:sz w:val="26"/>
                    <w:szCs w:val="26"/>
                    <w:rtl/>
                  </w:rPr>
                  <w:t>ג. ס</w:t>
                </w:r>
                <w:r w:rsidR="00591783" w:rsidRPr="00591783">
                  <w:rPr>
                    <w:rFonts w:ascii="Arial" w:hAnsi="Arial"/>
                    <w:b/>
                    <w:bCs/>
                    <w:noProof w:val="0"/>
                    <w:sz w:val="26"/>
                    <w:szCs w:val="26"/>
                    <w:rtl/>
                  </w:rPr>
                  <w:br/>
                </w:r>
              </w:sdtContent>
            </w:sdt>
            <w:r w:rsidR="00B859C5" w:rsidRPr="00591783">
              <w:rPr>
                <w:rFonts w:hint="cs"/>
                <w:sz w:val="26"/>
                <w:szCs w:val="26"/>
                <w:rtl/>
              </w:rPr>
              <w:t xml:space="preserve"> </w:t>
            </w:r>
            <w:r w:rsidR="00B859C5" w:rsidRPr="00591783">
              <w:rPr>
                <w:rFonts w:ascii="Arial" w:hAnsi="Arial"/>
                <w:b/>
                <w:bCs/>
                <w:noProof w:val="0"/>
                <w:sz w:val="26"/>
                <w:szCs w:val="26"/>
                <w:rtl/>
              </w:rPr>
              <w:t>ע"י ב"כ עוה"ד</w:t>
            </w:r>
            <w:r w:rsidR="00591783" w:rsidRPr="00591783">
              <w:rPr>
                <w:rFonts w:hint="cs"/>
                <w:b/>
                <w:bCs/>
                <w:sz w:val="26"/>
                <w:szCs w:val="26"/>
                <w:rtl/>
              </w:rPr>
              <w:t xml:space="preserve"> א. פ בנימין</w:t>
            </w:r>
            <w:r w:rsidR="00591783" w:rsidRPr="00591783">
              <w:rPr>
                <w:rFonts w:hint="cs"/>
                <w:sz w:val="26"/>
                <w:szCs w:val="26"/>
                <w:rtl/>
              </w:rPr>
              <w:t xml:space="preserve"> </w:t>
            </w:r>
          </w:p>
          <w:p w:rsidR="00591783" w:rsidRPr="00591783" w:rsidRDefault="00591783" w:rsidP="007C2453">
            <w:pPr>
              <w:suppressLineNumbers/>
              <w:rPr>
                <w:sz w:val="26"/>
                <w:szCs w:val="26"/>
                <w:rtl/>
              </w:rPr>
            </w:pPr>
          </w:p>
          <w:p w:rsidR="00CF6BB7" w:rsidRPr="00591783" w:rsidRDefault="0027465E" w:rsidP="00591783">
            <w:pPr>
              <w:suppressLineNumbers/>
              <w:rPr>
                <w:sz w:val="26"/>
                <w:szCs w:val="26"/>
                <w:rtl/>
              </w:rPr>
            </w:pPr>
            <w:sdt>
              <w:sdtPr>
                <w:rPr>
                  <w:sz w:val="26"/>
                  <w:szCs w:val="26"/>
                  <w:rtl/>
                </w:rPr>
                <w:alias w:val="1571"/>
                <w:tag w:val="1571"/>
                <w:id w:val="758265079"/>
                <w:text w:multiLine="1"/>
              </w:sdtPr>
              <w:sdtEndPr/>
              <w:sdtContent>
                <w:r w:rsidR="00B859C5" w:rsidRPr="00591783">
                  <w:rPr>
                    <w:rFonts w:ascii="Arial" w:hAnsi="Arial"/>
                    <w:b/>
                    <w:bCs/>
                    <w:noProof w:val="0"/>
                    <w:sz w:val="26"/>
                    <w:szCs w:val="26"/>
                    <w:rtl/>
                  </w:rPr>
                  <w:t>2</w:t>
                </w:r>
              </w:sdtContent>
            </w:sdt>
            <w:r w:rsidR="0094424E" w:rsidRPr="00591783">
              <w:rPr>
                <w:rFonts w:ascii="Arial" w:hAnsi="Arial"/>
                <w:b/>
                <w:bCs/>
                <w:noProof w:val="0"/>
                <w:sz w:val="26"/>
                <w:szCs w:val="26"/>
                <w:rtl/>
              </w:rPr>
              <w:t>.</w:t>
            </w:r>
            <w:r w:rsidR="007C2453" w:rsidRPr="0059178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122561521"/>
                <w:placeholder>
                  <w:docPart w:val="C3B0FBA23B684176B12DDEEA2C39785F"/>
                </w:placeholder>
                <w:text w:multiLine="1"/>
              </w:sdtPr>
              <w:sdtEndPr/>
              <w:sdtContent>
                <w:r w:rsidR="00857B06">
                  <w:rPr>
                    <w:rFonts w:ascii="Arial" w:hAnsi="Arial" w:hint="eastAsia"/>
                    <w:b/>
                    <w:bCs/>
                    <w:noProof w:val="0"/>
                    <w:sz w:val="26"/>
                    <w:szCs w:val="26"/>
                    <w:rtl/>
                  </w:rPr>
                  <w:t>ג</w:t>
                </w:r>
                <w:r w:rsidR="00857B06">
                  <w:rPr>
                    <w:rFonts w:ascii="Arial" w:hAnsi="Arial" w:hint="cs"/>
                    <w:b/>
                    <w:bCs/>
                    <w:noProof w:val="0"/>
                    <w:sz w:val="26"/>
                    <w:szCs w:val="26"/>
                    <w:rtl/>
                  </w:rPr>
                  <w:t xml:space="preserve">' </w:t>
                </w:r>
                <w:r w:rsidR="00B859C5" w:rsidRPr="00591783">
                  <w:rPr>
                    <w:rFonts w:ascii="Arial" w:hAnsi="Arial" w:hint="eastAsia"/>
                    <w:b/>
                    <w:bCs/>
                    <w:noProof w:val="0"/>
                    <w:sz w:val="26"/>
                    <w:szCs w:val="26"/>
                    <w:rtl/>
                  </w:rPr>
                  <w:t>בע"מ</w:t>
                </w:r>
              </w:sdtContent>
            </w:sdt>
            <w:r w:rsidR="00B859C5" w:rsidRPr="00591783">
              <w:rPr>
                <w:rFonts w:hint="cs"/>
                <w:sz w:val="26"/>
                <w:szCs w:val="26"/>
                <w:rtl/>
              </w:rPr>
              <w:t xml:space="preserve"> </w:t>
            </w:r>
          </w:p>
        </w:tc>
      </w:tr>
    </w:tbl>
    <w:p w:rsidR="0094424E" w:rsidRDefault="0094424E" w:rsidP="00D44968">
      <w:pPr>
        <w:suppressLineNumbers/>
        <w:rPr>
          <w:rtl/>
        </w:rPr>
      </w:pPr>
    </w:p>
    <w:p w:rsidR="00591783" w:rsidRDefault="0059178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591783">
            <w:pPr>
              <w:bidi w:val="0"/>
              <w:spacing w:line="360" w:lineRule="auto"/>
              <w:jc w:val="center"/>
              <w:rPr>
                <w:rFonts w:ascii="Arial" w:hAnsi="Arial"/>
                <w:b/>
                <w:bCs/>
                <w:noProof w:val="0"/>
                <w:sz w:val="28"/>
                <w:szCs w:val="28"/>
                <w:u w:val="single"/>
              </w:rPr>
            </w:pPr>
          </w:p>
        </w:tc>
      </w:tr>
    </w:tbl>
    <w:p w:rsidR="005332AC" w:rsidRDefault="005332AC" w:rsidP="000B5C12">
      <w:pPr>
        <w:spacing w:after="120" w:line="360" w:lineRule="auto"/>
        <w:ind w:left="720" w:hanging="720"/>
        <w:jc w:val="both"/>
        <w:rPr>
          <w:rFonts w:ascii="David" w:hAnsi="David"/>
          <w:rtl/>
        </w:rPr>
      </w:pPr>
      <w:bookmarkStart w:id="1" w:name="NGCSBookmark"/>
      <w:bookmarkEnd w:id="1"/>
      <w:r>
        <w:rPr>
          <w:rFonts w:ascii="David" w:hAnsi="David"/>
          <w:rtl/>
        </w:rPr>
        <w:t>1.</w:t>
      </w:r>
      <w:r>
        <w:rPr>
          <w:rFonts w:ascii="David" w:hAnsi="David"/>
          <w:rtl/>
        </w:rPr>
        <w:tab/>
        <w:t>לפניי בקשת רשות ערעור על החלטת בית המשפט לענייני</w:t>
      </w:r>
      <w:r w:rsidR="00591783">
        <w:rPr>
          <w:rFonts w:ascii="David" w:hAnsi="David"/>
          <w:rtl/>
        </w:rPr>
        <w:t xml:space="preserve"> משפחה בקריות (כב' השופטת</w:t>
      </w:r>
      <w:r w:rsidR="00591783">
        <w:rPr>
          <w:rFonts w:ascii="David" w:hAnsi="David" w:hint="cs"/>
          <w:rtl/>
        </w:rPr>
        <w:t xml:space="preserve"> </w:t>
      </w:r>
      <w:r w:rsidR="00591783">
        <w:rPr>
          <w:rFonts w:ascii="David" w:hAnsi="David"/>
          <w:rtl/>
        </w:rPr>
        <w:t xml:space="preserve">מאיה </w:t>
      </w:r>
      <w:r>
        <w:rPr>
          <w:rFonts w:ascii="David" w:hAnsi="David"/>
          <w:rtl/>
        </w:rPr>
        <w:t>לוי), מיום 27.3.2023 בתיק תמ"ש 32752-11-20 (להלן: "</w:t>
      </w:r>
      <w:r>
        <w:rPr>
          <w:rFonts w:ascii="David" w:hAnsi="David"/>
          <w:b/>
          <w:bCs/>
          <w:rtl/>
        </w:rPr>
        <w:t>ההחלטה קמא</w:t>
      </w:r>
      <w:r>
        <w:rPr>
          <w:rFonts w:ascii="David" w:hAnsi="David"/>
          <w:rtl/>
        </w:rPr>
        <w:t>" ו – "</w:t>
      </w:r>
      <w:r>
        <w:rPr>
          <w:rFonts w:ascii="David" w:hAnsi="David"/>
          <w:b/>
          <w:bCs/>
          <w:rtl/>
        </w:rPr>
        <w:t>התיק קמא</w:t>
      </w:r>
      <w:r w:rsidR="00591783">
        <w:rPr>
          <w:rFonts w:ascii="David" w:hAnsi="David"/>
          <w:rtl/>
        </w:rPr>
        <w:t xml:space="preserve">" </w:t>
      </w:r>
      <w:r>
        <w:rPr>
          <w:rFonts w:ascii="David" w:hAnsi="David"/>
          <w:rtl/>
        </w:rPr>
        <w:t>בהתאמה), במסגרתה חויבו המבקשים בהפקדת ער</w:t>
      </w:r>
      <w:r w:rsidR="00591783">
        <w:rPr>
          <w:rFonts w:ascii="David" w:hAnsi="David"/>
          <w:rtl/>
        </w:rPr>
        <w:t>ובה בסך 30,000 ₪</w:t>
      </w:r>
      <w:r w:rsidR="000B5C12">
        <w:rPr>
          <w:rFonts w:ascii="David" w:hAnsi="David" w:hint="cs"/>
          <w:rtl/>
        </w:rPr>
        <w:t xml:space="preserve"> </w:t>
      </w:r>
      <w:r w:rsidR="000B5C12">
        <w:rPr>
          <w:rFonts w:ascii="David" w:hAnsi="David" w:hint="cs"/>
          <w:b/>
          <w:bCs/>
          <w:rtl/>
        </w:rPr>
        <w:t>"</w:t>
      </w:r>
      <w:r w:rsidR="000B5C12">
        <w:rPr>
          <w:rFonts w:ascii="David" w:hAnsi="David"/>
          <w:b/>
          <w:bCs/>
          <w:rtl/>
        </w:rPr>
        <w:t>להבטחת הוצאות חקירתו של המומחה</w:t>
      </w:r>
      <w:r w:rsidR="000B5C12">
        <w:rPr>
          <w:rFonts w:ascii="David" w:hAnsi="David" w:hint="cs"/>
          <w:b/>
          <w:bCs/>
          <w:rtl/>
        </w:rPr>
        <w:t xml:space="preserve"> </w:t>
      </w:r>
      <w:r w:rsidR="000B5C12">
        <w:rPr>
          <w:rFonts w:ascii="David" w:hAnsi="David" w:hint="cs"/>
          <w:rtl/>
        </w:rPr>
        <w:t xml:space="preserve">(מומחה בית המשפט שמונה בתיק קמא </w:t>
      </w:r>
      <w:r w:rsidR="000B5C12">
        <w:rPr>
          <w:rFonts w:ascii="David" w:hAnsi="David"/>
          <w:rtl/>
        </w:rPr>
        <w:t>–</w:t>
      </w:r>
      <w:r w:rsidR="000B5C12">
        <w:rPr>
          <w:rFonts w:ascii="David" w:hAnsi="David" w:hint="cs"/>
          <w:rtl/>
        </w:rPr>
        <w:t xml:space="preserve"> ח"ש)</w:t>
      </w:r>
      <w:r w:rsidR="000B5C12">
        <w:rPr>
          <w:rFonts w:ascii="David" w:hAnsi="David"/>
          <w:b/>
          <w:bCs/>
          <w:rtl/>
        </w:rPr>
        <w:t xml:space="preserve"> ומימון הוצאות המשפט של התובע</w:t>
      </w:r>
      <w:r w:rsidR="000B5C12">
        <w:rPr>
          <w:rFonts w:ascii="David" w:hAnsi="David" w:hint="cs"/>
          <w:b/>
          <w:bCs/>
          <w:rtl/>
        </w:rPr>
        <w:t>".</w:t>
      </w:r>
    </w:p>
    <w:p w:rsidR="005332AC" w:rsidRDefault="005332AC"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b/>
          <w:bCs/>
          <w:u w:val="single"/>
          <w:rtl/>
        </w:rPr>
      </w:pPr>
      <w:r>
        <w:rPr>
          <w:rFonts w:ascii="David" w:hAnsi="David"/>
          <w:b/>
          <w:bCs/>
          <w:u w:val="single"/>
          <w:rtl/>
        </w:rPr>
        <w:t>רקע בזעיר אנפין</w:t>
      </w:r>
    </w:p>
    <w:p w:rsidR="005332AC" w:rsidRDefault="005332AC" w:rsidP="005332AC">
      <w:pPr>
        <w:spacing w:after="120" w:line="360" w:lineRule="auto"/>
        <w:jc w:val="both"/>
        <w:rPr>
          <w:rFonts w:ascii="David" w:hAnsi="David"/>
          <w:rtl/>
        </w:rPr>
      </w:pPr>
      <w:r>
        <w:rPr>
          <w:rFonts w:ascii="David" w:hAnsi="David"/>
          <w:rtl/>
        </w:rPr>
        <w:t>2.</w:t>
      </w:r>
      <w:r>
        <w:rPr>
          <w:rFonts w:ascii="David" w:hAnsi="David"/>
          <w:rtl/>
        </w:rPr>
        <w:tab/>
        <w:t>המבקשים ומשיב 1 (להלן: "</w:t>
      </w:r>
      <w:r>
        <w:rPr>
          <w:rFonts w:ascii="David" w:hAnsi="David"/>
          <w:b/>
          <w:bCs/>
          <w:rtl/>
        </w:rPr>
        <w:t>המשיב</w:t>
      </w:r>
      <w:r>
        <w:rPr>
          <w:rFonts w:ascii="David" w:hAnsi="David"/>
          <w:rtl/>
        </w:rPr>
        <w:t>") הם אחים (להלן גם: "</w:t>
      </w:r>
      <w:r>
        <w:rPr>
          <w:rFonts w:ascii="David" w:hAnsi="David"/>
          <w:b/>
          <w:bCs/>
          <w:rtl/>
        </w:rPr>
        <w:t>הצדדים</w:t>
      </w:r>
      <w:r>
        <w:rPr>
          <w:rFonts w:ascii="David" w:hAnsi="David"/>
          <w:rtl/>
        </w:rPr>
        <w:t xml:space="preserve">"). </w:t>
      </w:r>
    </w:p>
    <w:p w:rsidR="005332AC" w:rsidRDefault="005332AC" w:rsidP="005332AC">
      <w:pPr>
        <w:spacing w:after="120" w:line="360" w:lineRule="auto"/>
        <w:jc w:val="both"/>
        <w:rPr>
          <w:rFonts w:ascii="David" w:hAnsi="David"/>
        </w:rPr>
      </w:pPr>
      <w:r>
        <w:rPr>
          <w:rFonts w:ascii="David" w:hAnsi="David"/>
          <w:rtl/>
        </w:rPr>
        <w:tab/>
        <w:t>משיבה 2 היא חברה העוסקת בביצוע עבודות קונסטרוקציה וב</w:t>
      </w:r>
      <w:r w:rsidR="00652BBA">
        <w:rPr>
          <w:rFonts w:ascii="David" w:hAnsi="David"/>
          <w:rtl/>
        </w:rPr>
        <w:t xml:space="preserve">ניה, הרשומה על שם המשיב </w:t>
      </w:r>
      <w:r w:rsidR="00652BBA">
        <w:rPr>
          <w:rFonts w:ascii="David" w:hAnsi="David"/>
          <w:rtl/>
        </w:rPr>
        <w:tab/>
        <w:t xml:space="preserve">(להלן: </w:t>
      </w:r>
      <w:r>
        <w:rPr>
          <w:rFonts w:ascii="David" w:hAnsi="David"/>
          <w:rtl/>
        </w:rPr>
        <w:t>"</w:t>
      </w:r>
      <w:r>
        <w:rPr>
          <w:rFonts w:ascii="David" w:hAnsi="David"/>
          <w:b/>
          <w:bCs/>
          <w:rtl/>
        </w:rPr>
        <w:t>החברה</w:t>
      </w:r>
      <w:r w:rsidR="001D3B1F">
        <w:rPr>
          <w:rFonts w:ascii="David" w:hAnsi="David"/>
          <w:rtl/>
        </w:rPr>
        <w:t>"), והיא אינ</w:t>
      </w:r>
      <w:r>
        <w:rPr>
          <w:rFonts w:ascii="David" w:hAnsi="David"/>
          <w:rtl/>
        </w:rPr>
        <w:t>ה חברה פעילה, נכון למועד הגשת בקשת רשות הערעור.</w:t>
      </w:r>
    </w:p>
    <w:p w:rsidR="005332AC" w:rsidRDefault="005332AC" w:rsidP="005332AC">
      <w:pPr>
        <w:spacing w:after="120" w:line="360" w:lineRule="auto"/>
        <w:jc w:val="both"/>
        <w:rPr>
          <w:rFonts w:ascii="David" w:hAnsi="David"/>
          <w:rtl/>
        </w:rPr>
      </w:pPr>
      <w:r>
        <w:rPr>
          <w:rFonts w:ascii="David" w:hAnsi="David"/>
          <w:rtl/>
        </w:rPr>
        <w:t>3.</w:t>
      </w:r>
      <w:r>
        <w:rPr>
          <w:rFonts w:ascii="David" w:hAnsi="David"/>
          <w:rtl/>
        </w:rPr>
        <w:tab/>
        <w:t>לטענת המשיב, החברה הוקמה ונוהלה ע"י אביהם המנוח</w:t>
      </w:r>
      <w:r w:rsidR="00652BBA">
        <w:rPr>
          <w:rFonts w:ascii="David" w:hAnsi="David"/>
          <w:rtl/>
        </w:rPr>
        <w:t xml:space="preserve"> של הצדדים, ונרשמה על שם </w:t>
      </w:r>
      <w:r w:rsidR="00652BBA">
        <w:rPr>
          <w:rFonts w:ascii="David" w:hAnsi="David"/>
          <w:rtl/>
        </w:rPr>
        <w:tab/>
        <w:t xml:space="preserve">המשיב </w:t>
      </w:r>
      <w:r>
        <w:rPr>
          <w:rFonts w:ascii="David" w:hAnsi="David"/>
          <w:rtl/>
        </w:rPr>
        <w:t>מאחר שהאב המנוח היה מוגבל באמצעים. המבקשים ט</w:t>
      </w:r>
      <w:r w:rsidR="00652BBA">
        <w:rPr>
          <w:rFonts w:ascii="David" w:hAnsi="David"/>
          <w:rtl/>
        </w:rPr>
        <w:t xml:space="preserve">וענים מנגד, כי החברה </w:t>
      </w:r>
      <w:r w:rsidR="00652BBA">
        <w:rPr>
          <w:rFonts w:ascii="David" w:hAnsi="David"/>
          <w:rtl/>
        </w:rPr>
        <w:tab/>
        <w:t xml:space="preserve">הוקמה ע"י </w:t>
      </w:r>
      <w:r>
        <w:rPr>
          <w:rFonts w:ascii="David" w:hAnsi="David"/>
          <w:rtl/>
        </w:rPr>
        <w:t>המשיב, בבעלותו והוא זה שניהל ושלט בה.</w:t>
      </w:r>
    </w:p>
    <w:p w:rsidR="005332AC" w:rsidRDefault="005332AC" w:rsidP="001D3B1F">
      <w:pPr>
        <w:spacing w:after="120" w:line="360" w:lineRule="auto"/>
        <w:ind w:left="720" w:hanging="720"/>
        <w:jc w:val="both"/>
        <w:rPr>
          <w:rFonts w:ascii="David" w:hAnsi="David"/>
          <w:rtl/>
        </w:rPr>
      </w:pPr>
      <w:r>
        <w:rPr>
          <w:rFonts w:ascii="David" w:hAnsi="David"/>
          <w:rtl/>
        </w:rPr>
        <w:t>4.</w:t>
      </w:r>
      <w:r>
        <w:rPr>
          <w:rFonts w:ascii="David" w:hAnsi="David"/>
          <w:rtl/>
        </w:rPr>
        <w:tab/>
      </w:r>
      <w:r w:rsidR="001D3B1F">
        <w:rPr>
          <w:rFonts w:ascii="David" w:hAnsi="David" w:hint="cs"/>
          <w:rtl/>
        </w:rPr>
        <w:t>המשיב גם</w:t>
      </w:r>
      <w:r>
        <w:rPr>
          <w:rFonts w:ascii="David" w:hAnsi="David"/>
          <w:rtl/>
        </w:rPr>
        <w:t xml:space="preserve"> טען כי עד מועד פטירת האב המנוח בשנת 2016, הוא</w:t>
      </w:r>
      <w:r w:rsidR="00652BBA">
        <w:rPr>
          <w:rFonts w:ascii="David" w:hAnsi="David"/>
          <w:rtl/>
        </w:rPr>
        <w:t xml:space="preserve"> ייצג את המנוח בתביעה כנגד שני </w:t>
      </w:r>
      <w:r>
        <w:rPr>
          <w:rFonts w:ascii="David" w:hAnsi="David"/>
          <w:rtl/>
        </w:rPr>
        <w:t>מזמינים שלא שילמו תמורת עבודה שביצעה עבורם החברה</w:t>
      </w:r>
      <w:r w:rsidR="00652BBA">
        <w:rPr>
          <w:rFonts w:ascii="David" w:hAnsi="David"/>
          <w:rtl/>
        </w:rPr>
        <w:t>. אי תשלום התמורה ע"י</w:t>
      </w:r>
      <w:r w:rsidR="001D3B1F">
        <w:rPr>
          <w:rFonts w:ascii="David" w:hAnsi="David" w:hint="cs"/>
          <w:rtl/>
        </w:rPr>
        <w:t xml:space="preserve"> </w:t>
      </w:r>
      <w:r w:rsidR="00652BBA">
        <w:rPr>
          <w:rFonts w:ascii="David" w:hAnsi="David"/>
          <w:rtl/>
        </w:rPr>
        <w:t>המזמינים</w:t>
      </w:r>
      <w:r w:rsidR="00652BBA">
        <w:rPr>
          <w:rFonts w:ascii="David" w:hAnsi="David" w:hint="cs"/>
          <w:rtl/>
        </w:rPr>
        <w:t xml:space="preserve"> </w:t>
      </w:r>
      <w:r>
        <w:rPr>
          <w:rFonts w:ascii="David" w:hAnsi="David"/>
          <w:rtl/>
        </w:rPr>
        <w:t>הוביל לקשיים כלכליים</w:t>
      </w:r>
      <w:r w:rsidR="001D3B1F">
        <w:rPr>
          <w:rFonts w:ascii="David" w:hAnsi="David"/>
          <w:rtl/>
        </w:rPr>
        <w:t xml:space="preserve"> </w:t>
      </w:r>
      <w:r w:rsidR="001D3B1F">
        <w:rPr>
          <w:rFonts w:ascii="David" w:hAnsi="David" w:hint="cs"/>
          <w:rtl/>
        </w:rPr>
        <w:t>ל</w:t>
      </w:r>
      <w:r>
        <w:rPr>
          <w:rFonts w:ascii="David" w:hAnsi="David"/>
          <w:rtl/>
        </w:rPr>
        <w:t>חברה.</w:t>
      </w:r>
    </w:p>
    <w:p w:rsidR="005332AC" w:rsidRDefault="005332AC"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rtl/>
        </w:rPr>
      </w:pPr>
      <w:r>
        <w:rPr>
          <w:rFonts w:ascii="David" w:hAnsi="David"/>
          <w:rtl/>
        </w:rPr>
        <w:lastRenderedPageBreak/>
        <w:t>5.</w:t>
      </w:r>
      <w:r>
        <w:rPr>
          <w:rFonts w:ascii="David" w:hAnsi="David"/>
          <w:rtl/>
        </w:rPr>
        <w:tab/>
        <w:t xml:space="preserve">לטענת המשיב, לאחר תאונה שעבר המנוח ובעקבותיה נפטר, </w:t>
      </w:r>
      <w:r w:rsidR="00652BBA">
        <w:rPr>
          <w:rFonts w:ascii="David" w:hAnsi="David"/>
          <w:rtl/>
        </w:rPr>
        <w:t xml:space="preserve">החלו הצדדים לטפל בחובות </w:t>
      </w:r>
      <w:r w:rsidR="00652BBA">
        <w:rPr>
          <w:rFonts w:ascii="David" w:hAnsi="David"/>
          <w:rtl/>
        </w:rPr>
        <w:tab/>
        <w:t xml:space="preserve">החברה, </w:t>
      </w:r>
      <w:r>
        <w:rPr>
          <w:rFonts w:ascii="David" w:hAnsi="David"/>
          <w:rtl/>
        </w:rPr>
        <w:t>וסוכם ביניהם כי מהכספים שיתקבלו מהתביעה שהוגשה י</w:t>
      </w:r>
      <w:r w:rsidR="00652BBA">
        <w:rPr>
          <w:rFonts w:ascii="David" w:hAnsi="David"/>
          <w:rtl/>
        </w:rPr>
        <w:t xml:space="preserve">שלמו תחילה לנושי </w:t>
      </w:r>
      <w:r w:rsidR="00652BBA">
        <w:rPr>
          <w:rFonts w:ascii="David" w:hAnsi="David"/>
          <w:rtl/>
        </w:rPr>
        <w:tab/>
        <w:t xml:space="preserve">החברה, והסכום </w:t>
      </w:r>
      <w:r>
        <w:rPr>
          <w:rFonts w:ascii="David" w:hAnsi="David"/>
          <w:rtl/>
        </w:rPr>
        <w:t>שיוותר יתחלק באופן שווה בין שלושתם.</w:t>
      </w:r>
    </w:p>
    <w:p w:rsidR="005332AC" w:rsidRDefault="005332AC" w:rsidP="00652BBA">
      <w:pPr>
        <w:spacing w:after="120" w:line="360" w:lineRule="auto"/>
        <w:jc w:val="both"/>
        <w:rPr>
          <w:rFonts w:ascii="David" w:hAnsi="David"/>
          <w:rtl/>
        </w:rPr>
      </w:pPr>
      <w:r>
        <w:rPr>
          <w:rFonts w:ascii="David" w:hAnsi="David"/>
          <w:rtl/>
        </w:rPr>
        <w:t>6.</w:t>
      </w:r>
      <w:r>
        <w:rPr>
          <w:rFonts w:ascii="David" w:hAnsi="David"/>
          <w:rtl/>
        </w:rPr>
        <w:tab/>
        <w:t>המשיב טען לתשלום חובות החברה מכיסו ולחוב הח</w:t>
      </w:r>
      <w:r w:rsidR="00652BBA">
        <w:rPr>
          <w:rFonts w:ascii="David" w:hAnsi="David"/>
          <w:rtl/>
        </w:rPr>
        <w:t>ברה כלפיו, בגין שכ"ט עבור טיפול</w:t>
      </w:r>
      <w:r w:rsidR="00652BBA">
        <w:rPr>
          <w:rFonts w:ascii="David" w:hAnsi="David" w:hint="cs"/>
          <w:rtl/>
        </w:rPr>
        <w:t xml:space="preserve"> </w:t>
      </w:r>
      <w:r w:rsidR="00652BBA">
        <w:rPr>
          <w:rFonts w:ascii="David" w:hAnsi="David"/>
          <w:rtl/>
        </w:rPr>
        <w:tab/>
      </w:r>
      <w:r>
        <w:rPr>
          <w:rFonts w:ascii="David" w:hAnsi="David"/>
          <w:rtl/>
        </w:rPr>
        <w:t>בתביעות</w:t>
      </w:r>
      <w:r w:rsidR="00652BBA">
        <w:rPr>
          <w:rFonts w:ascii="David" w:hAnsi="David" w:hint="cs"/>
          <w:rtl/>
        </w:rPr>
        <w:t xml:space="preserve"> </w:t>
      </w:r>
      <w:r>
        <w:rPr>
          <w:rFonts w:ascii="David" w:hAnsi="David"/>
          <w:rtl/>
        </w:rPr>
        <w:t xml:space="preserve">בסך כולל של כ- 420,600 ₪. </w:t>
      </w:r>
    </w:p>
    <w:p w:rsidR="005332AC" w:rsidRDefault="005332AC" w:rsidP="00857B06">
      <w:pPr>
        <w:spacing w:after="120" w:line="360" w:lineRule="auto"/>
        <w:ind w:left="720" w:hanging="720"/>
        <w:jc w:val="both"/>
        <w:rPr>
          <w:rFonts w:ascii="David" w:hAnsi="David"/>
          <w:rtl/>
        </w:rPr>
      </w:pPr>
      <w:r>
        <w:rPr>
          <w:rFonts w:ascii="David" w:hAnsi="David"/>
          <w:rtl/>
        </w:rPr>
        <w:t>7.</w:t>
      </w:r>
      <w:r>
        <w:rPr>
          <w:rFonts w:ascii="David" w:hAnsi="David"/>
          <w:rtl/>
        </w:rPr>
        <w:tab/>
        <w:t>בתביעה מול המזמינים נחתם הסכם פשרה בסך 1,</w:t>
      </w:r>
      <w:r w:rsidR="00E06213">
        <w:rPr>
          <w:rFonts w:ascii="David" w:hAnsi="David" w:hint="cs"/>
          <w:rtl/>
        </w:rPr>
        <w:t>835</w:t>
      </w:r>
      <w:r>
        <w:rPr>
          <w:rFonts w:ascii="David" w:hAnsi="David"/>
          <w:rtl/>
        </w:rPr>
        <w:t xml:space="preserve">,200 ₪, </w:t>
      </w:r>
      <w:r w:rsidR="00671CFD">
        <w:rPr>
          <w:rFonts w:ascii="David" w:hAnsi="David" w:hint="cs"/>
          <w:rtl/>
        </w:rPr>
        <w:t>ול</w:t>
      </w:r>
      <w:r w:rsidR="00857B06">
        <w:rPr>
          <w:rFonts w:ascii="David" w:hAnsi="David" w:hint="cs"/>
          <w:rtl/>
        </w:rPr>
        <w:t>נ</w:t>
      </w:r>
      <w:r w:rsidR="00671CFD">
        <w:rPr>
          <w:rFonts w:ascii="David" w:hAnsi="David" w:hint="cs"/>
          <w:rtl/>
        </w:rPr>
        <w:t>ושי החברה</w:t>
      </w:r>
      <w:r>
        <w:rPr>
          <w:rFonts w:ascii="David" w:hAnsi="David"/>
          <w:rtl/>
        </w:rPr>
        <w:t xml:space="preserve"> הועבר סכום של 1,268,800 ₪. </w:t>
      </w:r>
    </w:p>
    <w:p w:rsidR="005332AC" w:rsidRDefault="005332AC" w:rsidP="005332AC">
      <w:pPr>
        <w:spacing w:after="120" w:line="360" w:lineRule="auto"/>
        <w:jc w:val="both"/>
        <w:rPr>
          <w:rFonts w:ascii="David" w:hAnsi="David"/>
          <w:rtl/>
        </w:rPr>
      </w:pPr>
      <w:r>
        <w:rPr>
          <w:rFonts w:ascii="David" w:hAnsi="David"/>
          <w:rtl/>
        </w:rPr>
        <w:tab/>
        <w:t xml:space="preserve">המחלוקת בין הצדדים קיימת לגבי יתרת הסכום, בסך של 566,400 ₪. </w:t>
      </w:r>
    </w:p>
    <w:p w:rsidR="005332AC" w:rsidRDefault="005332AC" w:rsidP="00E06213">
      <w:pPr>
        <w:spacing w:after="120" w:line="360" w:lineRule="auto"/>
        <w:ind w:left="720" w:hanging="720"/>
        <w:jc w:val="both"/>
        <w:rPr>
          <w:rFonts w:ascii="David" w:hAnsi="David"/>
          <w:rtl/>
        </w:rPr>
      </w:pPr>
      <w:r>
        <w:rPr>
          <w:rFonts w:ascii="David" w:hAnsi="David"/>
          <w:rtl/>
        </w:rPr>
        <w:t>8.</w:t>
      </w:r>
      <w:r>
        <w:rPr>
          <w:rFonts w:ascii="David" w:hAnsi="David"/>
          <w:rtl/>
        </w:rPr>
        <w:tab/>
        <w:t xml:space="preserve">לטענת המבקשים, הם עזרו למשיב בכיסוי חובות אליהם נקלעה החברה, שהינה כאמור </w:t>
      </w:r>
      <w:r w:rsidR="00BE62CE">
        <w:rPr>
          <w:rFonts w:ascii="David" w:hAnsi="David"/>
          <w:rtl/>
        </w:rPr>
        <w:t>לטענת</w:t>
      </w:r>
      <w:r w:rsidR="00BE62CE">
        <w:rPr>
          <w:rFonts w:ascii="David" w:hAnsi="David" w:hint="cs"/>
          <w:rtl/>
        </w:rPr>
        <w:t xml:space="preserve">ם </w:t>
      </w:r>
      <w:r>
        <w:rPr>
          <w:rFonts w:ascii="David" w:hAnsi="David"/>
          <w:rtl/>
        </w:rPr>
        <w:t>בבעלותו,</w:t>
      </w:r>
      <w:r w:rsidR="00BE62CE">
        <w:rPr>
          <w:rFonts w:ascii="David" w:hAnsi="David" w:hint="cs"/>
          <w:rtl/>
        </w:rPr>
        <w:t xml:space="preserve"> </w:t>
      </w:r>
      <w:r>
        <w:rPr>
          <w:rFonts w:ascii="David" w:hAnsi="David"/>
          <w:rtl/>
        </w:rPr>
        <w:t>ועל כן סוכם ביניהם כי התמורה שתתקבל מ</w:t>
      </w:r>
      <w:r w:rsidR="00652BBA">
        <w:rPr>
          <w:rFonts w:ascii="David" w:hAnsi="David"/>
          <w:rtl/>
        </w:rPr>
        <w:t>התביעה תשמש לכיסוי חובות נושי</w:t>
      </w:r>
      <w:r w:rsidR="00E06213">
        <w:rPr>
          <w:rFonts w:ascii="David" w:hAnsi="David" w:hint="cs"/>
          <w:rtl/>
        </w:rPr>
        <w:t xml:space="preserve"> החברה</w:t>
      </w:r>
      <w:r w:rsidR="00652BBA">
        <w:rPr>
          <w:rFonts w:ascii="David" w:hAnsi="David"/>
          <w:rtl/>
        </w:rPr>
        <w:t>,</w:t>
      </w:r>
      <w:r w:rsidR="00652BBA">
        <w:rPr>
          <w:rFonts w:ascii="David" w:hAnsi="David" w:hint="cs"/>
          <w:rtl/>
        </w:rPr>
        <w:t xml:space="preserve"> </w:t>
      </w:r>
      <w:r>
        <w:rPr>
          <w:rFonts w:ascii="David" w:hAnsi="David"/>
          <w:rtl/>
        </w:rPr>
        <w:t xml:space="preserve">ולתשלום בגין כספים ששילמו מכיסם הפרטי. </w:t>
      </w:r>
      <w:r w:rsidR="000B5C12">
        <w:rPr>
          <w:rFonts w:ascii="David" w:hAnsi="David" w:hint="cs"/>
          <w:rtl/>
        </w:rPr>
        <w:t xml:space="preserve">רק </w:t>
      </w:r>
      <w:r>
        <w:rPr>
          <w:rFonts w:ascii="David" w:hAnsi="David"/>
          <w:rtl/>
        </w:rPr>
        <w:t xml:space="preserve">ככל שתיוותר יתרה היא תועבר לידי המשיב. </w:t>
      </w:r>
    </w:p>
    <w:p w:rsidR="005332AC" w:rsidRDefault="005332AC" w:rsidP="005332AC">
      <w:pPr>
        <w:spacing w:after="120" w:line="360" w:lineRule="auto"/>
        <w:jc w:val="both"/>
        <w:rPr>
          <w:rFonts w:ascii="David" w:hAnsi="David"/>
          <w:rtl/>
        </w:rPr>
      </w:pPr>
      <w:r>
        <w:rPr>
          <w:rFonts w:ascii="David" w:hAnsi="David"/>
          <w:rtl/>
        </w:rPr>
        <w:tab/>
        <w:t>לטענת המבקשים, הסך של 566,400 ₪ היה נמוך מהסכ</w:t>
      </w:r>
      <w:r w:rsidR="00BE62CE">
        <w:rPr>
          <w:rFonts w:ascii="David" w:hAnsi="David"/>
          <w:rtl/>
        </w:rPr>
        <w:t xml:space="preserve">ום המגיע להם, מאחר שנדרשו </w:t>
      </w:r>
      <w:r w:rsidR="00BE62CE">
        <w:rPr>
          <w:rFonts w:ascii="David" w:hAnsi="David"/>
          <w:rtl/>
        </w:rPr>
        <w:tab/>
        <w:t xml:space="preserve">לבצע </w:t>
      </w:r>
      <w:r>
        <w:rPr>
          <w:rFonts w:ascii="David" w:hAnsi="David"/>
          <w:rtl/>
        </w:rPr>
        <w:t xml:space="preserve">ניכיון שיקים וקיבלו בפועל החזר חלקי של 450,000 ₪. </w:t>
      </w:r>
    </w:p>
    <w:p w:rsidR="005332AC" w:rsidRDefault="005332AC" w:rsidP="005332AC">
      <w:pPr>
        <w:spacing w:after="120" w:line="360" w:lineRule="auto"/>
        <w:jc w:val="both"/>
        <w:rPr>
          <w:rFonts w:ascii="David" w:hAnsi="David"/>
          <w:rtl/>
        </w:rPr>
      </w:pPr>
      <w:r>
        <w:rPr>
          <w:rFonts w:ascii="David" w:hAnsi="David"/>
          <w:rtl/>
        </w:rPr>
        <w:t>9.</w:t>
      </w:r>
      <w:r>
        <w:rPr>
          <w:rFonts w:ascii="David" w:hAnsi="David"/>
          <w:rtl/>
        </w:rPr>
        <w:tab/>
        <w:t>הצדדים פירטו בכתבי טענותיהם בתיק קמא את הסכומ</w:t>
      </w:r>
      <w:r w:rsidR="00BE62CE">
        <w:rPr>
          <w:rFonts w:ascii="David" w:hAnsi="David"/>
          <w:rtl/>
        </w:rPr>
        <w:t xml:space="preserve">ים אשר לטענתם שולמו ע"י כל </w:t>
      </w:r>
      <w:r w:rsidR="00BE62CE">
        <w:rPr>
          <w:rFonts w:ascii="David" w:hAnsi="David"/>
          <w:rtl/>
        </w:rPr>
        <w:tab/>
        <w:t xml:space="preserve">אחד </w:t>
      </w:r>
      <w:r>
        <w:rPr>
          <w:rFonts w:ascii="David" w:hAnsi="David"/>
          <w:rtl/>
        </w:rPr>
        <w:t>מהם בגין חובות החברה.</w:t>
      </w:r>
    </w:p>
    <w:p w:rsidR="005332AC" w:rsidRDefault="005332AC" w:rsidP="005332AC">
      <w:pPr>
        <w:spacing w:after="120" w:line="360" w:lineRule="auto"/>
        <w:jc w:val="both"/>
        <w:rPr>
          <w:rFonts w:ascii="David" w:hAnsi="David"/>
          <w:rtl/>
        </w:rPr>
      </w:pPr>
      <w:r>
        <w:rPr>
          <w:rFonts w:ascii="David" w:hAnsi="David"/>
          <w:rtl/>
        </w:rPr>
        <w:t>10.</w:t>
      </w:r>
      <w:r>
        <w:rPr>
          <w:rFonts w:ascii="David" w:hAnsi="David"/>
          <w:rtl/>
        </w:rPr>
        <w:tab/>
        <w:t>בהחלטה מיום 30.9.2021, מינה בית משפט קמא רואה חשבון מומחה (להלן: "</w:t>
      </w:r>
      <w:r>
        <w:rPr>
          <w:rFonts w:ascii="David" w:hAnsi="David"/>
          <w:b/>
          <w:bCs/>
          <w:rtl/>
        </w:rPr>
        <w:t>המומחה</w:t>
      </w:r>
      <w:r w:rsidR="00BE62CE">
        <w:rPr>
          <w:rFonts w:ascii="David" w:hAnsi="David"/>
          <w:rtl/>
        </w:rPr>
        <w:t xml:space="preserve">") </w:t>
      </w:r>
      <w:r w:rsidR="00BE62CE">
        <w:rPr>
          <w:rFonts w:ascii="David" w:hAnsi="David"/>
          <w:rtl/>
        </w:rPr>
        <w:tab/>
        <w:t xml:space="preserve">לביצוע </w:t>
      </w:r>
      <w:r>
        <w:rPr>
          <w:rFonts w:ascii="David" w:hAnsi="David"/>
          <w:rtl/>
        </w:rPr>
        <w:t>ביקורת חקירתית, "</w:t>
      </w:r>
      <w:r>
        <w:rPr>
          <w:rFonts w:ascii="David" w:hAnsi="David"/>
          <w:b/>
          <w:bCs/>
          <w:rtl/>
        </w:rPr>
        <w:t xml:space="preserve">על מנת לקבל תמונה כלכלית ברורה באשר להתנהלות </w:t>
      </w:r>
      <w:r w:rsidR="00BE62CE">
        <w:rPr>
          <w:rFonts w:ascii="David" w:hAnsi="David"/>
          <w:b/>
          <w:bCs/>
          <w:rtl/>
        </w:rPr>
        <w:tab/>
      </w:r>
      <w:r>
        <w:rPr>
          <w:rFonts w:ascii="David" w:hAnsi="David"/>
          <w:b/>
          <w:bCs/>
          <w:rtl/>
        </w:rPr>
        <w:t xml:space="preserve">הפיננסית של החברה וכן ההתנהלות הכלכלית בהקשר של החברה ובין האחים אחרי </w:t>
      </w:r>
      <w:r w:rsidR="00BE62CE">
        <w:rPr>
          <w:rFonts w:ascii="David" w:hAnsi="David"/>
          <w:b/>
          <w:bCs/>
          <w:rtl/>
        </w:rPr>
        <w:tab/>
      </w:r>
      <w:r>
        <w:rPr>
          <w:rFonts w:ascii="David" w:hAnsi="David"/>
          <w:b/>
          <w:bCs/>
          <w:rtl/>
        </w:rPr>
        <w:t>מות האב</w:t>
      </w:r>
      <w:r>
        <w:rPr>
          <w:rFonts w:ascii="David" w:hAnsi="David"/>
          <w:rtl/>
        </w:rPr>
        <w:t>".</w:t>
      </w:r>
    </w:p>
    <w:p w:rsidR="005332AC" w:rsidRDefault="005332AC" w:rsidP="005332AC">
      <w:pPr>
        <w:spacing w:after="120" w:line="360" w:lineRule="auto"/>
        <w:jc w:val="both"/>
        <w:rPr>
          <w:rFonts w:ascii="David" w:hAnsi="David"/>
          <w:rtl/>
        </w:rPr>
      </w:pPr>
      <w:r>
        <w:rPr>
          <w:rFonts w:ascii="David" w:hAnsi="David"/>
          <w:rtl/>
        </w:rPr>
        <w:tab/>
        <w:t>כן נקבע כי הצדדים יישאו בשכר טרחת המומחה בחלקים שווים.</w:t>
      </w:r>
    </w:p>
    <w:p w:rsidR="005332AC" w:rsidRDefault="005332AC" w:rsidP="005332AC">
      <w:pPr>
        <w:spacing w:after="120" w:line="360" w:lineRule="auto"/>
        <w:jc w:val="both"/>
        <w:rPr>
          <w:rFonts w:ascii="David" w:hAnsi="David"/>
          <w:rtl/>
        </w:rPr>
      </w:pPr>
      <w:r>
        <w:rPr>
          <w:rFonts w:ascii="David" w:hAnsi="David"/>
          <w:rtl/>
        </w:rPr>
        <w:t>11.</w:t>
      </w:r>
      <w:r>
        <w:rPr>
          <w:rFonts w:ascii="David" w:hAnsi="David"/>
          <w:rtl/>
        </w:rPr>
        <w:tab/>
        <w:t>המומחה הכין והגיש את חוות דעתו בתיק קמא, וכן ענה</w:t>
      </w:r>
      <w:r w:rsidR="00BE62CE">
        <w:rPr>
          <w:rFonts w:ascii="David" w:hAnsi="David"/>
          <w:rtl/>
        </w:rPr>
        <w:t xml:space="preserve"> על שאלות ההבהרה שנשאל על </w:t>
      </w:r>
      <w:r w:rsidR="00BE62CE">
        <w:rPr>
          <w:rFonts w:ascii="David" w:hAnsi="David"/>
          <w:rtl/>
        </w:rPr>
        <w:tab/>
        <w:t xml:space="preserve">חוות </w:t>
      </w:r>
      <w:r>
        <w:rPr>
          <w:rFonts w:ascii="David" w:hAnsi="David"/>
          <w:rtl/>
        </w:rPr>
        <w:t>הדעת. לטענת המבקשים, הם שילמו למומחה סך של 17,550 ₪ ב</w:t>
      </w:r>
      <w:r w:rsidR="00BE62CE">
        <w:rPr>
          <w:rFonts w:ascii="David" w:hAnsi="David"/>
          <w:rtl/>
        </w:rPr>
        <w:t xml:space="preserve">גין חלקם בשכר </w:t>
      </w:r>
      <w:r w:rsidR="00BE62CE">
        <w:rPr>
          <w:rFonts w:ascii="David" w:hAnsi="David"/>
          <w:rtl/>
        </w:rPr>
        <w:tab/>
        <w:t xml:space="preserve">טרחת המומחה </w:t>
      </w:r>
      <w:r>
        <w:rPr>
          <w:rFonts w:ascii="David" w:hAnsi="David"/>
          <w:rtl/>
        </w:rPr>
        <w:t>עבור הכנת חוות הדעת וכן מענה לשאלות ההבהרה.</w:t>
      </w:r>
    </w:p>
    <w:p w:rsidR="005332AC" w:rsidRDefault="005332AC" w:rsidP="005332AC">
      <w:pPr>
        <w:spacing w:after="120" w:line="360" w:lineRule="auto"/>
        <w:jc w:val="both"/>
        <w:rPr>
          <w:rFonts w:ascii="David" w:hAnsi="David"/>
          <w:rtl/>
        </w:rPr>
      </w:pPr>
      <w:r>
        <w:rPr>
          <w:rFonts w:ascii="David" w:hAnsi="David"/>
          <w:rtl/>
        </w:rPr>
        <w:t>12.</w:t>
      </w:r>
      <w:r>
        <w:rPr>
          <w:rFonts w:ascii="David" w:hAnsi="David"/>
          <w:rtl/>
        </w:rPr>
        <w:tab/>
        <w:t>ביום 27.3.2023, התקיים דיון בתיק קמא. עיון בפרוטוקול</w:t>
      </w:r>
      <w:r w:rsidR="00BE62CE">
        <w:rPr>
          <w:rFonts w:ascii="David" w:hAnsi="David"/>
          <w:rtl/>
        </w:rPr>
        <w:t xml:space="preserve"> הדיון מלמד, כי ב"כ המשיב </w:t>
      </w:r>
      <w:r w:rsidR="00BE62CE">
        <w:rPr>
          <w:rFonts w:ascii="David" w:hAnsi="David"/>
          <w:rtl/>
        </w:rPr>
        <w:tab/>
        <w:t xml:space="preserve">העלה </w:t>
      </w:r>
      <w:r>
        <w:rPr>
          <w:rFonts w:ascii="David" w:hAnsi="David"/>
          <w:rtl/>
        </w:rPr>
        <w:t>הצעה לסיום ההליכים בתיק קמא, אולם הצעתו נדחתה על</w:t>
      </w:r>
      <w:r w:rsidR="00BE62CE">
        <w:rPr>
          <w:rFonts w:ascii="David" w:hAnsi="David"/>
          <w:rtl/>
        </w:rPr>
        <w:t xml:space="preserve"> ידי המבקשים כאן, ולא </w:t>
      </w:r>
      <w:r w:rsidR="00BE62CE">
        <w:rPr>
          <w:rFonts w:ascii="David" w:hAnsi="David"/>
          <w:rtl/>
        </w:rPr>
        <w:tab/>
        <w:t xml:space="preserve">ניתנה כל </w:t>
      </w:r>
      <w:r>
        <w:rPr>
          <w:rFonts w:ascii="David" w:hAnsi="David"/>
          <w:rtl/>
        </w:rPr>
        <w:t>הצעה אחרת מצדם, לאחר שבית משפט קמא שאל או</w:t>
      </w:r>
      <w:r w:rsidR="00BE62CE">
        <w:rPr>
          <w:rFonts w:ascii="David" w:hAnsi="David"/>
          <w:rtl/>
        </w:rPr>
        <w:t xml:space="preserve">תם לכך. המבקשים ביקשו </w:t>
      </w:r>
      <w:r w:rsidR="00BE62CE">
        <w:rPr>
          <w:rFonts w:ascii="David" w:hAnsi="David"/>
          <w:rtl/>
        </w:rPr>
        <w:tab/>
        <w:t xml:space="preserve">לחקור את </w:t>
      </w:r>
      <w:r>
        <w:rPr>
          <w:rFonts w:ascii="David" w:hAnsi="David"/>
          <w:rtl/>
        </w:rPr>
        <w:t>המומחה על חוות דעתו ועל תשובותיו לשאלות ההבהרה.</w:t>
      </w:r>
    </w:p>
    <w:p w:rsidR="00E06213" w:rsidRDefault="00E06213" w:rsidP="005332AC">
      <w:pPr>
        <w:spacing w:after="120" w:line="360" w:lineRule="auto"/>
        <w:jc w:val="both"/>
        <w:rPr>
          <w:rFonts w:ascii="David" w:hAnsi="David"/>
          <w:rtl/>
        </w:rPr>
      </w:pPr>
    </w:p>
    <w:p w:rsidR="00E06213" w:rsidRDefault="00E06213"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rtl/>
        </w:rPr>
      </w:pPr>
      <w:r>
        <w:rPr>
          <w:rFonts w:ascii="David" w:hAnsi="David"/>
          <w:rtl/>
        </w:rPr>
        <w:lastRenderedPageBreak/>
        <w:t>13.</w:t>
      </w:r>
      <w:r>
        <w:rPr>
          <w:rFonts w:ascii="David" w:hAnsi="David"/>
          <w:rtl/>
        </w:rPr>
        <w:tab/>
      </w:r>
      <w:r>
        <w:rPr>
          <w:rFonts w:ascii="David" w:hAnsi="David"/>
          <w:u w:val="single"/>
          <w:rtl/>
        </w:rPr>
        <w:t>בסיום הדיון ניתנה החלטת בית המשפט, כדלקמן</w:t>
      </w:r>
      <w:r>
        <w:rPr>
          <w:rFonts w:ascii="David" w:hAnsi="David"/>
          <w:rtl/>
        </w:rPr>
        <w:t>:</w:t>
      </w:r>
    </w:p>
    <w:p w:rsidR="005332AC" w:rsidRDefault="005332AC" w:rsidP="005332AC">
      <w:pPr>
        <w:spacing w:after="120" w:line="360" w:lineRule="auto"/>
        <w:ind w:left="1304" w:right="510"/>
        <w:jc w:val="both"/>
        <w:rPr>
          <w:rFonts w:ascii="David" w:hAnsi="David"/>
          <w:b/>
          <w:bCs/>
          <w:rtl/>
        </w:rPr>
      </w:pPr>
      <w:r>
        <w:rPr>
          <w:rFonts w:ascii="David" w:hAnsi="David"/>
          <w:rtl/>
        </w:rPr>
        <w:t xml:space="preserve">" </w:t>
      </w:r>
      <w:r>
        <w:rPr>
          <w:rFonts w:ascii="David" w:hAnsi="David"/>
          <w:b/>
          <w:bCs/>
          <w:rtl/>
        </w:rPr>
        <w:t>...</w:t>
      </w:r>
    </w:p>
    <w:p w:rsidR="005332AC" w:rsidRDefault="005332AC" w:rsidP="005332AC">
      <w:pPr>
        <w:spacing w:after="120" w:line="360" w:lineRule="auto"/>
        <w:ind w:left="1304" w:right="510"/>
        <w:jc w:val="both"/>
        <w:rPr>
          <w:rFonts w:ascii="David" w:hAnsi="David"/>
          <w:rtl/>
        </w:rPr>
      </w:pPr>
      <w:r>
        <w:rPr>
          <w:rFonts w:ascii="David" w:hAnsi="David"/>
          <w:b/>
          <w:bCs/>
          <w:rtl/>
        </w:rPr>
        <w:t xml:space="preserve">8. לאחר שעיינתי בכל החומר שבתיק ובחוות הדעת מטעמו של המומחה הממונה ומשלא התקבלה הצעתו של ב"כ התובע </w:t>
      </w:r>
      <w:r>
        <w:rPr>
          <w:rFonts w:ascii="David" w:hAnsi="David"/>
          <w:rtl/>
        </w:rPr>
        <w:t>(המשיב כאן, ח"ש)</w:t>
      </w:r>
      <w:r>
        <w:rPr>
          <w:rFonts w:ascii="David" w:hAnsi="David"/>
          <w:b/>
          <w:bCs/>
          <w:rtl/>
        </w:rPr>
        <w:t xml:space="preserve"> לסיום ההליכים בתיק כבר כעת, אני מורה לנתבעים </w:t>
      </w:r>
      <w:r>
        <w:rPr>
          <w:rFonts w:ascii="David" w:hAnsi="David"/>
          <w:rtl/>
        </w:rPr>
        <w:t>(המבקשים כאן, ח"ש)</w:t>
      </w:r>
      <w:r>
        <w:rPr>
          <w:rFonts w:ascii="David" w:hAnsi="David"/>
          <w:b/>
          <w:bCs/>
          <w:rtl/>
        </w:rPr>
        <w:t xml:space="preserve"> להפקיד סך של 30,000 ₪ בקופת בית המשפט וזאת להבטחת הוצאות חקירתו של המומחה ומימון הוצאות המשפט של התובע. ככל שבהכרעת הדין יחויבו הנתבעים בסכום העולה על הצעת הפשרה של התובע, יחויבו במימון ההליך ובמידת הצורך תינתן החלטה להשלמת הסכום. ההפקדה כאמור תיעשה תוך 30 יום מהיום וכתנאי לקיום הליך ההוכחות</w:t>
      </w:r>
      <w:r>
        <w:rPr>
          <w:rFonts w:ascii="David" w:hAnsi="David"/>
          <w:rtl/>
        </w:rPr>
        <w:t>".</w:t>
      </w:r>
    </w:p>
    <w:p w:rsidR="005332AC" w:rsidRDefault="005332AC" w:rsidP="005332AC">
      <w:pPr>
        <w:spacing w:after="120" w:line="360" w:lineRule="auto"/>
        <w:jc w:val="both"/>
        <w:rPr>
          <w:rFonts w:ascii="David" w:hAnsi="David"/>
          <w:rtl/>
        </w:rPr>
      </w:pPr>
      <w:r>
        <w:rPr>
          <w:rFonts w:ascii="David" w:hAnsi="David"/>
          <w:rtl/>
        </w:rPr>
        <w:tab/>
        <w:t>בגין החלטה זו הוגשה בקשת רשות הערעור דנן.</w:t>
      </w:r>
    </w:p>
    <w:p w:rsidR="005332AC" w:rsidRDefault="005332AC"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b/>
          <w:bCs/>
          <w:u w:val="single"/>
          <w:rtl/>
        </w:rPr>
      </w:pPr>
      <w:r>
        <w:rPr>
          <w:rFonts w:ascii="David" w:hAnsi="David"/>
          <w:b/>
          <w:bCs/>
          <w:u w:val="single"/>
          <w:rtl/>
        </w:rPr>
        <w:t>טענות המבקשים בבקשת רשות הערעור</w:t>
      </w:r>
    </w:p>
    <w:p w:rsidR="005332AC" w:rsidRDefault="005332AC" w:rsidP="005332AC">
      <w:pPr>
        <w:spacing w:after="120" w:line="360" w:lineRule="auto"/>
        <w:jc w:val="both"/>
        <w:rPr>
          <w:rFonts w:ascii="David" w:hAnsi="David"/>
          <w:rtl/>
        </w:rPr>
      </w:pPr>
      <w:r>
        <w:rPr>
          <w:rFonts w:ascii="David" w:hAnsi="David"/>
          <w:rtl/>
        </w:rPr>
        <w:t>14.</w:t>
      </w:r>
      <w:r>
        <w:rPr>
          <w:rFonts w:ascii="David" w:hAnsi="David"/>
          <w:rtl/>
        </w:rPr>
        <w:tab/>
      </w:r>
      <w:r>
        <w:rPr>
          <w:rFonts w:ascii="David" w:hAnsi="David"/>
          <w:u w:val="single"/>
          <w:rtl/>
        </w:rPr>
        <w:t>להלן תמצית טענות המבקשים בבקשת רשות הערעור</w:t>
      </w:r>
      <w:r>
        <w:rPr>
          <w:rFonts w:ascii="David" w:hAnsi="David"/>
          <w:rtl/>
        </w:rPr>
        <w:t>:</w:t>
      </w:r>
    </w:p>
    <w:p w:rsidR="005332AC" w:rsidRDefault="005332AC" w:rsidP="005332AC">
      <w:pPr>
        <w:spacing w:after="120" w:line="360" w:lineRule="auto"/>
        <w:jc w:val="both"/>
        <w:rPr>
          <w:rFonts w:ascii="David" w:hAnsi="David"/>
          <w:rtl/>
        </w:rPr>
      </w:pPr>
      <w:r>
        <w:rPr>
          <w:rFonts w:ascii="David" w:hAnsi="David"/>
          <w:rtl/>
        </w:rPr>
        <w:tab/>
        <w:t>א.</w:t>
      </w:r>
      <w:r>
        <w:rPr>
          <w:rFonts w:ascii="David" w:hAnsi="David"/>
          <w:rtl/>
        </w:rPr>
        <w:tab/>
        <w:t>ההחלטה קמא מהווה פגיעה אנושה בזכויות הדיונ</w:t>
      </w:r>
      <w:r w:rsidR="00BE62CE">
        <w:rPr>
          <w:rFonts w:ascii="David" w:hAnsi="David"/>
          <w:rtl/>
        </w:rPr>
        <w:t xml:space="preserve">יות של המבקשים, וסטייה </w:t>
      </w:r>
      <w:r w:rsidR="00BE62CE">
        <w:rPr>
          <w:rFonts w:ascii="David" w:hAnsi="David"/>
          <w:rtl/>
        </w:rPr>
        <w:tab/>
      </w:r>
      <w:r w:rsidR="00BE62CE">
        <w:rPr>
          <w:rFonts w:ascii="David" w:hAnsi="David"/>
          <w:rtl/>
        </w:rPr>
        <w:tab/>
        <w:t xml:space="preserve">ניכרת </w:t>
      </w:r>
      <w:r>
        <w:rPr>
          <w:rFonts w:ascii="David" w:hAnsi="David"/>
          <w:rtl/>
        </w:rPr>
        <w:t xml:space="preserve">מהלכת מינוי מומחים, מאחר שזכותו של צד לחקור </w:t>
      </w:r>
      <w:r w:rsidR="00BE62CE">
        <w:rPr>
          <w:rFonts w:ascii="David" w:hAnsi="David"/>
          <w:rtl/>
        </w:rPr>
        <w:t xml:space="preserve">את המומחה שנתן </w:t>
      </w:r>
      <w:r w:rsidR="00BE62CE">
        <w:rPr>
          <w:rFonts w:ascii="David" w:hAnsi="David"/>
          <w:rtl/>
        </w:rPr>
        <w:tab/>
      </w:r>
      <w:r w:rsidR="00BE62CE">
        <w:rPr>
          <w:rFonts w:ascii="David" w:hAnsi="David"/>
          <w:rtl/>
        </w:rPr>
        <w:tab/>
        <w:t xml:space="preserve">חוות דעת ושולם </w:t>
      </w:r>
      <w:r>
        <w:rPr>
          <w:rFonts w:ascii="David" w:hAnsi="David"/>
          <w:rtl/>
        </w:rPr>
        <w:t xml:space="preserve">לו שכר טרחתו בגינה. </w:t>
      </w:r>
    </w:p>
    <w:p w:rsidR="005332AC" w:rsidRDefault="005332AC" w:rsidP="005332AC">
      <w:pPr>
        <w:spacing w:after="120" w:line="360" w:lineRule="auto"/>
        <w:jc w:val="both"/>
        <w:rPr>
          <w:rFonts w:ascii="David" w:hAnsi="David"/>
          <w:rtl/>
        </w:rPr>
      </w:pPr>
      <w:r>
        <w:rPr>
          <w:rFonts w:ascii="David" w:hAnsi="David"/>
          <w:rtl/>
        </w:rPr>
        <w:tab/>
        <w:t>ב.</w:t>
      </w:r>
      <w:r>
        <w:rPr>
          <w:rFonts w:ascii="David" w:hAnsi="David"/>
          <w:rtl/>
        </w:rPr>
        <w:tab/>
        <w:t>ידוע לכל, כי כל מומחה שנותן חוות דעת יתבקש בב</w:t>
      </w:r>
      <w:r w:rsidR="00BE62CE">
        <w:rPr>
          <w:rFonts w:ascii="David" w:hAnsi="David"/>
          <w:rtl/>
        </w:rPr>
        <w:t xml:space="preserve">וא העת (ככל שיידרש) להיחקר </w:t>
      </w:r>
      <w:r w:rsidR="00BE62CE">
        <w:rPr>
          <w:rFonts w:ascii="David" w:hAnsi="David"/>
          <w:rtl/>
        </w:rPr>
        <w:tab/>
      </w:r>
      <w:r w:rsidR="00BE62CE">
        <w:rPr>
          <w:rFonts w:ascii="David" w:hAnsi="David"/>
          <w:rtl/>
        </w:rPr>
        <w:tab/>
        <w:t xml:space="preserve">על </w:t>
      </w:r>
      <w:r>
        <w:rPr>
          <w:rFonts w:ascii="David" w:hAnsi="David"/>
          <w:rtl/>
        </w:rPr>
        <w:t>האמור בחוות דעתו, ודבר זה מגולם בשכר טרחתו ה</w:t>
      </w:r>
      <w:r w:rsidR="00BE62CE">
        <w:rPr>
          <w:rFonts w:ascii="David" w:hAnsi="David"/>
          <w:rtl/>
        </w:rPr>
        <w:t xml:space="preserve">גבוה במיוחד, לרבות </w:t>
      </w:r>
      <w:r w:rsidR="00BE62CE">
        <w:rPr>
          <w:rFonts w:ascii="David" w:hAnsi="David"/>
          <w:rtl/>
        </w:rPr>
        <w:tab/>
      </w:r>
      <w:r w:rsidR="00BE62CE">
        <w:rPr>
          <w:rFonts w:ascii="David" w:hAnsi="David"/>
          <w:rtl/>
        </w:rPr>
        <w:tab/>
        <w:t xml:space="preserve">תשלום עבור </w:t>
      </w:r>
      <w:r>
        <w:rPr>
          <w:rFonts w:ascii="David" w:hAnsi="David"/>
          <w:rtl/>
        </w:rPr>
        <w:t>תשובות לשאלות הבהרה.</w:t>
      </w:r>
    </w:p>
    <w:p w:rsidR="005332AC" w:rsidRDefault="005332AC" w:rsidP="005332AC">
      <w:pPr>
        <w:spacing w:after="120" w:line="360" w:lineRule="auto"/>
        <w:jc w:val="both"/>
        <w:rPr>
          <w:rFonts w:ascii="David" w:hAnsi="David"/>
          <w:rtl/>
        </w:rPr>
      </w:pPr>
      <w:r>
        <w:rPr>
          <w:rFonts w:ascii="David" w:hAnsi="David"/>
          <w:rtl/>
        </w:rPr>
        <w:tab/>
        <w:t>ג.</w:t>
      </w:r>
      <w:r>
        <w:rPr>
          <w:rFonts w:ascii="David" w:hAnsi="David"/>
          <w:rtl/>
        </w:rPr>
        <w:tab/>
        <w:t>התניית חקירת המומחה בהפקדת סך גבוה של 30,</w:t>
      </w:r>
      <w:r w:rsidR="00BE62CE">
        <w:rPr>
          <w:rFonts w:ascii="David" w:hAnsi="David"/>
          <w:rtl/>
        </w:rPr>
        <w:t xml:space="preserve">000 ₪ לא עונה על דרישת </w:t>
      </w:r>
      <w:r w:rsidR="00BE62CE">
        <w:rPr>
          <w:rFonts w:ascii="David" w:hAnsi="David"/>
          <w:rtl/>
        </w:rPr>
        <w:tab/>
      </w:r>
      <w:r w:rsidR="00BE62CE">
        <w:rPr>
          <w:rFonts w:ascii="David" w:hAnsi="David"/>
          <w:rtl/>
        </w:rPr>
        <w:tab/>
        <w:t xml:space="preserve">התקנות </w:t>
      </w:r>
      <w:r>
        <w:rPr>
          <w:rFonts w:ascii="David" w:hAnsi="David"/>
          <w:rtl/>
        </w:rPr>
        <w:t>לאיזון אינטרסים של בעלי הדין, הציבור והבטחת קיו</w:t>
      </w:r>
      <w:r w:rsidR="00BE62CE">
        <w:rPr>
          <w:rFonts w:ascii="David" w:hAnsi="David"/>
          <w:rtl/>
        </w:rPr>
        <w:t xml:space="preserve">מו של הליך צודק </w:t>
      </w:r>
      <w:r w:rsidR="00BE62CE">
        <w:rPr>
          <w:rFonts w:ascii="David" w:hAnsi="David"/>
          <w:rtl/>
        </w:rPr>
        <w:tab/>
      </w:r>
      <w:r w:rsidR="00BE62CE">
        <w:rPr>
          <w:rFonts w:ascii="David" w:hAnsi="David"/>
          <w:rtl/>
        </w:rPr>
        <w:tab/>
        <w:t>כאמור בסעיף 5</w:t>
      </w:r>
      <w:r w:rsidR="00BE62CE">
        <w:rPr>
          <w:rFonts w:ascii="David" w:hAnsi="David" w:hint="cs"/>
          <w:rtl/>
        </w:rPr>
        <w:t xml:space="preserve"> </w:t>
      </w:r>
      <w:r>
        <w:rPr>
          <w:rFonts w:ascii="David" w:hAnsi="David"/>
          <w:rtl/>
        </w:rPr>
        <w:t>לתקנות סדר הדין האזרחי, תשע"ט – 2018 (להלן: "</w:t>
      </w:r>
      <w:r>
        <w:rPr>
          <w:rFonts w:ascii="David" w:hAnsi="David"/>
          <w:b/>
          <w:bCs/>
          <w:rtl/>
        </w:rPr>
        <w:t>התקנות</w:t>
      </w:r>
      <w:r>
        <w:rPr>
          <w:rFonts w:ascii="David" w:hAnsi="David"/>
          <w:rtl/>
        </w:rPr>
        <w:t>").</w:t>
      </w:r>
    </w:p>
    <w:p w:rsidR="005332AC" w:rsidRDefault="005332AC" w:rsidP="005332AC">
      <w:pPr>
        <w:spacing w:after="120" w:line="360" w:lineRule="auto"/>
        <w:jc w:val="both"/>
        <w:rPr>
          <w:rFonts w:ascii="David" w:hAnsi="David"/>
          <w:rtl/>
        </w:rPr>
      </w:pPr>
      <w:r>
        <w:rPr>
          <w:rFonts w:ascii="David" w:hAnsi="David"/>
          <w:rtl/>
        </w:rPr>
        <w:tab/>
      </w:r>
      <w:r>
        <w:rPr>
          <w:rFonts w:ascii="David" w:hAnsi="David"/>
          <w:rtl/>
        </w:rPr>
        <w:tab/>
        <w:t>התניית זימון המומחה בהפקדת הערובה הגבוהה מ</w:t>
      </w:r>
      <w:r w:rsidR="00BE62CE">
        <w:rPr>
          <w:rFonts w:ascii="David" w:hAnsi="David"/>
          <w:rtl/>
        </w:rPr>
        <w:t xml:space="preserve">הווה קיפוח המבקשים, פגיעה </w:t>
      </w:r>
      <w:r w:rsidR="00BE62CE">
        <w:rPr>
          <w:rFonts w:ascii="David" w:hAnsi="David"/>
          <w:rtl/>
        </w:rPr>
        <w:tab/>
      </w:r>
      <w:r w:rsidR="00BE62CE">
        <w:rPr>
          <w:rFonts w:ascii="David" w:hAnsi="David"/>
          <w:rtl/>
        </w:rPr>
        <w:tab/>
        <w:t xml:space="preserve">קשה </w:t>
      </w:r>
      <w:r>
        <w:rPr>
          <w:rFonts w:ascii="David" w:hAnsi="David"/>
          <w:rtl/>
        </w:rPr>
        <w:t>ואנושה ביכולת המבקשים לנהל את ההליך ופגיעה במ</w:t>
      </w:r>
      <w:r w:rsidR="00BE62CE">
        <w:rPr>
          <w:rFonts w:ascii="David" w:hAnsi="David"/>
          <w:rtl/>
        </w:rPr>
        <w:t xml:space="preserve">ימוש זכויות יסוד. </w:t>
      </w:r>
      <w:r w:rsidR="00BE62CE">
        <w:rPr>
          <w:rFonts w:ascii="David" w:hAnsi="David"/>
          <w:rtl/>
        </w:rPr>
        <w:tab/>
      </w:r>
      <w:r w:rsidR="00BE62CE">
        <w:rPr>
          <w:rFonts w:ascii="David" w:hAnsi="David"/>
          <w:rtl/>
        </w:rPr>
        <w:tab/>
        <w:t xml:space="preserve">מדובר בסכום </w:t>
      </w:r>
      <w:r>
        <w:rPr>
          <w:rFonts w:ascii="David" w:hAnsi="David"/>
          <w:rtl/>
        </w:rPr>
        <w:t xml:space="preserve">גבוה מאד, מופרז, לא סביר ולא מידתי, וחסר כל פרופורציה. בפרט </w:t>
      </w:r>
      <w:r w:rsidR="00BE62CE">
        <w:rPr>
          <w:rFonts w:ascii="David" w:hAnsi="David"/>
          <w:rtl/>
        </w:rPr>
        <w:tab/>
      </w:r>
      <w:r w:rsidR="00BE62CE">
        <w:rPr>
          <w:rFonts w:ascii="David" w:hAnsi="David"/>
          <w:rtl/>
        </w:rPr>
        <w:tab/>
      </w:r>
      <w:r>
        <w:rPr>
          <w:rFonts w:ascii="David" w:hAnsi="David"/>
          <w:rtl/>
        </w:rPr>
        <w:t>כאש</w:t>
      </w:r>
      <w:r w:rsidR="00BE62CE">
        <w:rPr>
          <w:rFonts w:ascii="David" w:hAnsi="David"/>
          <w:rtl/>
        </w:rPr>
        <w:t xml:space="preserve">ר כבר שולם </w:t>
      </w:r>
      <w:r>
        <w:rPr>
          <w:rFonts w:ascii="David" w:hAnsi="David"/>
          <w:rtl/>
        </w:rPr>
        <w:t>חלקם של המבקשים בשכר טרחתו של המומחה, אי</w:t>
      </w:r>
      <w:r w:rsidR="00BE62CE">
        <w:rPr>
          <w:rFonts w:ascii="David" w:hAnsi="David"/>
          <w:rtl/>
        </w:rPr>
        <w:t xml:space="preserve">ן זה צודק </w:t>
      </w:r>
      <w:r w:rsidR="00BE62CE">
        <w:rPr>
          <w:rFonts w:ascii="David" w:hAnsi="David"/>
          <w:rtl/>
        </w:rPr>
        <w:tab/>
      </w:r>
      <w:r w:rsidR="00BE62CE">
        <w:rPr>
          <w:rFonts w:ascii="David" w:hAnsi="David"/>
          <w:rtl/>
        </w:rPr>
        <w:tab/>
        <w:t>לחייבם להפקיד סך כה גבוה רק</w:t>
      </w:r>
      <w:r w:rsidR="00BE62CE">
        <w:rPr>
          <w:rFonts w:ascii="David" w:hAnsi="David" w:hint="cs"/>
          <w:rtl/>
        </w:rPr>
        <w:t xml:space="preserve"> </w:t>
      </w:r>
      <w:r>
        <w:rPr>
          <w:rFonts w:ascii="David" w:hAnsi="David"/>
          <w:rtl/>
        </w:rPr>
        <w:t>מפני שהם מבקשים להמשיך בניהול ההליך.</w:t>
      </w:r>
    </w:p>
    <w:p w:rsidR="005332AC" w:rsidRDefault="005332AC" w:rsidP="00B2261D">
      <w:pPr>
        <w:spacing w:after="120" w:line="360" w:lineRule="auto"/>
        <w:jc w:val="both"/>
        <w:rPr>
          <w:rFonts w:ascii="David" w:hAnsi="David"/>
          <w:rtl/>
        </w:rPr>
      </w:pPr>
      <w:r>
        <w:rPr>
          <w:rFonts w:ascii="David" w:hAnsi="David"/>
          <w:rtl/>
        </w:rPr>
        <w:tab/>
        <w:t>ד.</w:t>
      </w:r>
      <w:r>
        <w:rPr>
          <w:rFonts w:ascii="David" w:hAnsi="David"/>
          <w:rtl/>
        </w:rPr>
        <w:tab/>
        <w:t>זכותם של הצדדים לא להסכים להצעה מטעם בית המש</w:t>
      </w:r>
      <w:r w:rsidR="00BE62CE">
        <w:rPr>
          <w:rFonts w:ascii="David" w:hAnsi="David"/>
          <w:rtl/>
        </w:rPr>
        <w:t xml:space="preserve">פט או הצד שכנגד, וכן </w:t>
      </w:r>
      <w:r w:rsidR="00BE62CE">
        <w:rPr>
          <w:rFonts w:ascii="David" w:hAnsi="David"/>
          <w:rtl/>
        </w:rPr>
        <w:tab/>
      </w:r>
      <w:r w:rsidR="00BE62CE">
        <w:rPr>
          <w:rFonts w:ascii="David" w:hAnsi="David"/>
          <w:rtl/>
        </w:rPr>
        <w:tab/>
        <w:t xml:space="preserve">זכותם של </w:t>
      </w:r>
      <w:r>
        <w:rPr>
          <w:rFonts w:ascii="David" w:hAnsi="David"/>
          <w:rtl/>
        </w:rPr>
        <w:t>המבקשים לא להסכים לקביעות המומחה בחוות דעתו, ו</w:t>
      </w:r>
      <w:r w:rsidR="00BE62CE">
        <w:rPr>
          <w:rFonts w:ascii="David" w:hAnsi="David"/>
          <w:rtl/>
        </w:rPr>
        <w:t xml:space="preserve">לעמוד על </w:t>
      </w:r>
      <w:r w:rsidR="00BE62CE">
        <w:rPr>
          <w:rFonts w:ascii="David" w:hAnsi="David"/>
          <w:rtl/>
        </w:rPr>
        <w:lastRenderedPageBreak/>
        <w:tab/>
      </w:r>
      <w:r w:rsidR="00BE62CE">
        <w:rPr>
          <w:rFonts w:ascii="David" w:hAnsi="David"/>
          <w:rtl/>
        </w:rPr>
        <w:tab/>
        <w:t xml:space="preserve">המשך ניהול ההליך </w:t>
      </w:r>
      <w:r>
        <w:rPr>
          <w:rFonts w:ascii="David" w:hAnsi="David"/>
          <w:rtl/>
        </w:rPr>
        <w:t>ובין היתר, חקירת המומחה על חוות דעתו. התניית ח</w:t>
      </w:r>
      <w:r w:rsidR="00BE62CE">
        <w:rPr>
          <w:rFonts w:ascii="David" w:hAnsi="David"/>
          <w:rtl/>
        </w:rPr>
        <w:t xml:space="preserve">קירת </w:t>
      </w:r>
      <w:r w:rsidR="00BE62CE">
        <w:rPr>
          <w:rFonts w:ascii="David" w:hAnsi="David"/>
          <w:rtl/>
        </w:rPr>
        <w:tab/>
      </w:r>
      <w:r w:rsidR="00BE62CE">
        <w:rPr>
          <w:rFonts w:ascii="David" w:hAnsi="David"/>
          <w:rtl/>
        </w:rPr>
        <w:tab/>
        <w:t xml:space="preserve">המומחה בהפקדת סך כה גבוה </w:t>
      </w:r>
      <w:r>
        <w:rPr>
          <w:rFonts w:ascii="David" w:hAnsi="David"/>
          <w:rtl/>
        </w:rPr>
        <w:t xml:space="preserve">מהווה למעשה סנקציה על המבקשים, והם </w:t>
      </w:r>
      <w:r w:rsidR="00BE62CE">
        <w:rPr>
          <w:rFonts w:ascii="David" w:hAnsi="David"/>
          <w:rtl/>
        </w:rPr>
        <w:tab/>
      </w:r>
      <w:r w:rsidR="00BE62CE">
        <w:rPr>
          <w:rFonts w:ascii="David" w:hAnsi="David"/>
          <w:rtl/>
        </w:rPr>
        <w:tab/>
      </w:r>
      <w:r w:rsidR="00BE62CE">
        <w:rPr>
          <w:rFonts w:ascii="David" w:hAnsi="David"/>
          <w:rtl/>
        </w:rPr>
        <w:tab/>
        <w:t>מבקשים</w:t>
      </w:r>
      <w:r w:rsidR="00BE62CE">
        <w:rPr>
          <w:rFonts w:ascii="David" w:hAnsi="David" w:hint="cs"/>
          <w:rtl/>
        </w:rPr>
        <w:t xml:space="preserve"> </w:t>
      </w:r>
      <w:r w:rsidR="00BE62CE">
        <w:rPr>
          <w:rFonts w:ascii="David" w:hAnsi="David"/>
          <w:rtl/>
        </w:rPr>
        <w:t xml:space="preserve">להבהיר כי אינם מתנערים מהפקדת </w:t>
      </w:r>
      <w:r>
        <w:rPr>
          <w:rFonts w:ascii="David" w:hAnsi="David"/>
          <w:rtl/>
        </w:rPr>
        <w:t xml:space="preserve">סך מסוים להבטחת הוצאות </w:t>
      </w:r>
      <w:r w:rsidR="00BE62CE">
        <w:rPr>
          <w:rFonts w:ascii="David" w:hAnsi="David"/>
          <w:rtl/>
        </w:rPr>
        <w:tab/>
      </w:r>
      <w:r w:rsidR="00BE62CE">
        <w:rPr>
          <w:rFonts w:ascii="David" w:hAnsi="David"/>
          <w:rtl/>
        </w:rPr>
        <w:tab/>
      </w:r>
      <w:r w:rsidR="00BE62CE">
        <w:rPr>
          <w:rFonts w:ascii="David" w:hAnsi="David"/>
          <w:rtl/>
        </w:rPr>
        <w:tab/>
      </w:r>
      <w:r>
        <w:rPr>
          <w:rFonts w:ascii="David" w:hAnsi="David"/>
          <w:rtl/>
        </w:rPr>
        <w:t xml:space="preserve">המומחה, אלא מבקשים כי הסך שיופקד יהיה סביר, הגיוני וריאלי, אף בהתחשב </w:t>
      </w:r>
      <w:r w:rsidR="00BE62CE">
        <w:rPr>
          <w:rFonts w:ascii="David" w:hAnsi="David"/>
          <w:rtl/>
        </w:rPr>
        <w:tab/>
      </w:r>
      <w:r w:rsidR="00BE62CE">
        <w:rPr>
          <w:rFonts w:ascii="David" w:hAnsi="David"/>
          <w:rtl/>
        </w:rPr>
        <w:tab/>
      </w:r>
      <w:r>
        <w:rPr>
          <w:rFonts w:ascii="David" w:hAnsi="David"/>
          <w:rtl/>
        </w:rPr>
        <w:t xml:space="preserve">בעובדה </w:t>
      </w:r>
      <w:r w:rsidR="00BE62CE">
        <w:rPr>
          <w:rFonts w:ascii="David" w:hAnsi="David"/>
          <w:rtl/>
        </w:rPr>
        <w:tab/>
      </w:r>
      <w:r>
        <w:rPr>
          <w:rFonts w:ascii="David" w:hAnsi="David"/>
          <w:rtl/>
        </w:rPr>
        <w:t>כי שכר טרחת המומחה</w:t>
      </w:r>
      <w:r w:rsidR="00BE62CE">
        <w:rPr>
          <w:rFonts w:ascii="David" w:hAnsi="David"/>
          <w:rtl/>
        </w:rPr>
        <w:t xml:space="preserve"> בגין חוות דעתו ושאלות ההבהרה </w:t>
      </w:r>
      <w:r>
        <w:rPr>
          <w:rFonts w:ascii="David" w:hAnsi="David"/>
          <w:rtl/>
        </w:rPr>
        <w:t>כבר שולם.</w:t>
      </w:r>
    </w:p>
    <w:p w:rsidR="005332AC" w:rsidRDefault="005332AC"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b/>
          <w:bCs/>
          <w:u w:val="single"/>
          <w:rtl/>
        </w:rPr>
      </w:pPr>
      <w:r>
        <w:rPr>
          <w:rFonts w:ascii="David" w:hAnsi="David"/>
          <w:b/>
          <w:bCs/>
          <w:u w:val="single"/>
          <w:rtl/>
        </w:rPr>
        <w:t>טענות המשיב בבקשת רשות הערעור</w:t>
      </w:r>
    </w:p>
    <w:p w:rsidR="005332AC" w:rsidRDefault="005332AC" w:rsidP="005332AC">
      <w:pPr>
        <w:spacing w:after="120" w:line="360" w:lineRule="auto"/>
        <w:jc w:val="both"/>
        <w:rPr>
          <w:rFonts w:ascii="David" w:hAnsi="David"/>
          <w:rtl/>
        </w:rPr>
      </w:pPr>
      <w:r>
        <w:rPr>
          <w:rFonts w:ascii="David" w:hAnsi="David"/>
          <w:rtl/>
        </w:rPr>
        <w:t>15.</w:t>
      </w:r>
      <w:r>
        <w:rPr>
          <w:rFonts w:ascii="David" w:hAnsi="David"/>
          <w:rtl/>
        </w:rPr>
        <w:tab/>
      </w:r>
      <w:r>
        <w:rPr>
          <w:rFonts w:ascii="David" w:hAnsi="David"/>
          <w:u w:val="single"/>
          <w:rtl/>
        </w:rPr>
        <w:t>ביקשתי, וקיבלתי, את תשובת המשיב לבקשת רשות הערעור. להלן תמצית טענותיו</w:t>
      </w:r>
      <w:r>
        <w:rPr>
          <w:rFonts w:ascii="David" w:hAnsi="David"/>
          <w:rtl/>
        </w:rPr>
        <w:t>:</w:t>
      </w:r>
    </w:p>
    <w:p w:rsidR="005332AC" w:rsidRDefault="005332AC" w:rsidP="005332AC">
      <w:pPr>
        <w:spacing w:after="120" w:line="360" w:lineRule="auto"/>
        <w:jc w:val="both"/>
        <w:rPr>
          <w:rFonts w:ascii="David" w:hAnsi="David"/>
          <w:rtl/>
        </w:rPr>
      </w:pPr>
      <w:r>
        <w:rPr>
          <w:rFonts w:ascii="David" w:hAnsi="David"/>
          <w:rtl/>
        </w:rPr>
        <w:tab/>
        <w:t>א.</w:t>
      </w:r>
      <w:r>
        <w:rPr>
          <w:rFonts w:ascii="David" w:hAnsi="David"/>
          <w:rtl/>
        </w:rPr>
        <w:tab/>
        <w:t>בהתאם לסעיף 1(8) לצו בתי המשפט (סוגי החלטות של</w:t>
      </w:r>
      <w:r w:rsidR="00BE62CE">
        <w:rPr>
          <w:rFonts w:ascii="David" w:hAnsi="David"/>
          <w:rtl/>
        </w:rPr>
        <w:t xml:space="preserve"> תינתן בהן רשות ערעור), </w:t>
      </w:r>
      <w:r w:rsidR="00BE62CE">
        <w:rPr>
          <w:rFonts w:ascii="David" w:hAnsi="David"/>
          <w:rtl/>
        </w:rPr>
        <w:tab/>
      </w:r>
      <w:r w:rsidR="00BE62CE">
        <w:rPr>
          <w:rFonts w:ascii="David" w:hAnsi="David"/>
          <w:rtl/>
        </w:rPr>
        <w:tab/>
        <w:t>תשס"ט-</w:t>
      </w:r>
      <w:r>
        <w:rPr>
          <w:rFonts w:ascii="David" w:hAnsi="David"/>
          <w:rtl/>
        </w:rPr>
        <w:t>2009, לא תינתן רשות ערעור על החלטה בעניין השתת</w:t>
      </w:r>
      <w:r w:rsidR="00BE62CE">
        <w:rPr>
          <w:rFonts w:ascii="David" w:hAnsi="David"/>
          <w:rtl/>
        </w:rPr>
        <w:t xml:space="preserve"> הוצאות משפט, </w:t>
      </w:r>
      <w:r w:rsidR="00BE62CE">
        <w:rPr>
          <w:rFonts w:ascii="David" w:hAnsi="David"/>
          <w:rtl/>
        </w:rPr>
        <w:tab/>
      </w:r>
      <w:r w:rsidR="00BE62CE">
        <w:rPr>
          <w:rFonts w:ascii="David" w:hAnsi="David"/>
          <w:rtl/>
        </w:rPr>
        <w:tab/>
        <w:t>שניתנה לפני מתן</w:t>
      </w:r>
      <w:r w:rsidR="00BE62CE">
        <w:rPr>
          <w:rFonts w:ascii="David" w:hAnsi="David" w:hint="cs"/>
          <w:rtl/>
        </w:rPr>
        <w:t xml:space="preserve"> </w:t>
      </w:r>
      <w:r>
        <w:rPr>
          <w:rFonts w:ascii="David" w:hAnsi="David"/>
          <w:rtl/>
        </w:rPr>
        <w:t>פסק דין בתיק, כבמקרה קמא.</w:t>
      </w:r>
    </w:p>
    <w:p w:rsidR="005332AC" w:rsidRDefault="005332AC" w:rsidP="005332AC">
      <w:pPr>
        <w:spacing w:after="120" w:line="360" w:lineRule="auto"/>
        <w:jc w:val="both"/>
        <w:rPr>
          <w:rFonts w:ascii="David" w:hAnsi="David"/>
          <w:rtl/>
        </w:rPr>
      </w:pPr>
      <w:r>
        <w:rPr>
          <w:rFonts w:ascii="David" w:hAnsi="David"/>
          <w:rtl/>
        </w:rPr>
        <w:tab/>
        <w:t>ב.</w:t>
      </w:r>
      <w:r>
        <w:rPr>
          <w:rFonts w:ascii="David" w:hAnsi="David"/>
          <w:rtl/>
        </w:rPr>
        <w:tab/>
        <w:t xml:space="preserve">בקשת רשות הערעור דנן הוגשה על ידי המבקשים </w:t>
      </w:r>
      <w:r w:rsidR="00BE62CE">
        <w:rPr>
          <w:rFonts w:ascii="David" w:hAnsi="David"/>
          <w:rtl/>
        </w:rPr>
        <w:t xml:space="preserve">בחוסר תום לב ותוך שימוש </w:t>
      </w:r>
      <w:r w:rsidR="00BE62CE">
        <w:rPr>
          <w:rFonts w:ascii="David" w:hAnsi="David"/>
          <w:rtl/>
        </w:rPr>
        <w:tab/>
      </w:r>
      <w:r w:rsidR="00BE62CE">
        <w:rPr>
          <w:rFonts w:ascii="David" w:hAnsi="David"/>
          <w:rtl/>
        </w:rPr>
        <w:tab/>
        <w:t xml:space="preserve">לרעה </w:t>
      </w:r>
      <w:r>
        <w:rPr>
          <w:rFonts w:ascii="David" w:hAnsi="David"/>
          <w:rtl/>
        </w:rPr>
        <w:t>בהליך, כפי שנוהגים המבקשים לאורך כל הדרך בתיק</w:t>
      </w:r>
      <w:r w:rsidR="00F45AD6">
        <w:rPr>
          <w:rFonts w:ascii="David" w:hAnsi="David"/>
          <w:rtl/>
        </w:rPr>
        <w:t xml:space="preserve"> קמא, ויש לחייב</w:t>
      </w:r>
      <w:r w:rsidR="00F45AD6">
        <w:rPr>
          <w:rFonts w:ascii="David" w:hAnsi="David" w:hint="cs"/>
          <w:rtl/>
        </w:rPr>
        <w:t>ם</w:t>
      </w:r>
      <w:r w:rsidR="00BE62CE">
        <w:rPr>
          <w:rFonts w:ascii="David" w:hAnsi="David"/>
          <w:rtl/>
        </w:rPr>
        <w:t xml:space="preserve"> </w:t>
      </w:r>
      <w:r w:rsidR="00BE62CE">
        <w:rPr>
          <w:rFonts w:ascii="David" w:hAnsi="David"/>
          <w:rtl/>
        </w:rPr>
        <w:tab/>
      </w:r>
      <w:r w:rsidR="00BE62CE">
        <w:rPr>
          <w:rFonts w:ascii="David" w:hAnsi="David"/>
          <w:rtl/>
        </w:rPr>
        <w:tab/>
        <w:t xml:space="preserve">בהוצאות משפט </w:t>
      </w:r>
      <w:r w:rsidR="00BE62CE">
        <w:rPr>
          <w:rFonts w:ascii="David" w:hAnsi="David"/>
          <w:rtl/>
        </w:rPr>
        <w:tab/>
      </w:r>
      <w:r>
        <w:rPr>
          <w:rFonts w:ascii="David" w:hAnsi="David"/>
          <w:rtl/>
        </w:rPr>
        <w:t>ושכ"ט עו"ד לרבות הוצאות לדוגמא.</w:t>
      </w:r>
    </w:p>
    <w:p w:rsidR="005332AC" w:rsidRDefault="005332AC" w:rsidP="005332AC">
      <w:pPr>
        <w:spacing w:after="120" w:line="360" w:lineRule="auto"/>
        <w:jc w:val="both"/>
        <w:rPr>
          <w:rFonts w:ascii="David" w:hAnsi="David"/>
          <w:rtl/>
        </w:rPr>
      </w:pPr>
      <w:r>
        <w:rPr>
          <w:rFonts w:ascii="David" w:hAnsi="David"/>
          <w:rtl/>
        </w:rPr>
        <w:tab/>
        <w:t>ג.</w:t>
      </w:r>
      <w:r>
        <w:rPr>
          <w:rFonts w:ascii="David" w:hAnsi="David"/>
          <w:rtl/>
        </w:rPr>
        <w:tab/>
        <w:t xml:space="preserve">בית משפט לערעור לא מתערב בהחלטה דיונית – </w:t>
      </w:r>
      <w:r w:rsidR="00BE62CE">
        <w:rPr>
          <w:rFonts w:ascii="David" w:hAnsi="David"/>
          <w:rtl/>
        </w:rPr>
        <w:t xml:space="preserve">ניהולית של בית משפט קמא, </w:t>
      </w:r>
      <w:r w:rsidR="00BE62CE">
        <w:rPr>
          <w:rFonts w:ascii="David" w:hAnsi="David"/>
          <w:rtl/>
        </w:rPr>
        <w:tab/>
      </w:r>
      <w:r w:rsidR="00BE62CE">
        <w:rPr>
          <w:rFonts w:ascii="David" w:hAnsi="David"/>
          <w:rtl/>
        </w:rPr>
        <w:tab/>
        <w:t xml:space="preserve">מאחר </w:t>
      </w:r>
      <w:r>
        <w:rPr>
          <w:rFonts w:ascii="David" w:hAnsi="David"/>
          <w:rtl/>
        </w:rPr>
        <w:t>שלבית משפט קמא שיקול דעת רחב מאד באופן נ</w:t>
      </w:r>
      <w:r w:rsidR="00BE62CE">
        <w:rPr>
          <w:rFonts w:ascii="David" w:hAnsi="David"/>
          <w:rtl/>
        </w:rPr>
        <w:t xml:space="preserve">יהול הדיון. רק במקרים </w:t>
      </w:r>
      <w:r w:rsidR="00BE62CE">
        <w:rPr>
          <w:rFonts w:ascii="David" w:hAnsi="David"/>
          <w:rtl/>
        </w:rPr>
        <w:tab/>
      </w:r>
      <w:r w:rsidR="00BE62CE">
        <w:rPr>
          <w:rFonts w:ascii="David" w:hAnsi="David"/>
          <w:rtl/>
        </w:rPr>
        <w:tab/>
        <w:t xml:space="preserve">חריגים </w:t>
      </w:r>
      <w:r>
        <w:rPr>
          <w:rFonts w:ascii="David" w:hAnsi="David"/>
          <w:rtl/>
        </w:rPr>
        <w:t xml:space="preserve">וקיצוניים במיוחד, יתערב בית משפט לערעור בהחלטות </w:t>
      </w:r>
      <w:r w:rsidR="00BE62CE">
        <w:rPr>
          <w:rFonts w:ascii="David" w:hAnsi="David"/>
          <w:rtl/>
        </w:rPr>
        <w:t xml:space="preserve">כגון דא – וגם אז </w:t>
      </w:r>
      <w:r w:rsidR="00BE62CE">
        <w:rPr>
          <w:rFonts w:ascii="David" w:hAnsi="David"/>
          <w:rtl/>
        </w:rPr>
        <w:tab/>
      </w:r>
      <w:r w:rsidR="00BE62CE">
        <w:rPr>
          <w:rFonts w:ascii="David" w:hAnsi="David"/>
          <w:rtl/>
        </w:rPr>
        <w:tab/>
        <w:t xml:space="preserve">ההתערבות היא </w:t>
      </w:r>
      <w:r>
        <w:rPr>
          <w:rFonts w:ascii="David" w:hAnsi="David"/>
          <w:rtl/>
        </w:rPr>
        <w:t>מצומצמת ביותר.</w:t>
      </w:r>
    </w:p>
    <w:p w:rsidR="005332AC" w:rsidRDefault="005332AC" w:rsidP="006D0BB3">
      <w:pPr>
        <w:spacing w:after="120" w:line="360" w:lineRule="auto"/>
        <w:jc w:val="both"/>
        <w:rPr>
          <w:rFonts w:ascii="David" w:hAnsi="David"/>
          <w:rtl/>
        </w:rPr>
      </w:pPr>
      <w:r>
        <w:rPr>
          <w:rFonts w:ascii="David" w:hAnsi="David"/>
          <w:rtl/>
        </w:rPr>
        <w:tab/>
        <w:t>ד.</w:t>
      </w:r>
      <w:r>
        <w:rPr>
          <w:rFonts w:ascii="David" w:hAnsi="David"/>
          <w:rtl/>
        </w:rPr>
        <w:tab/>
        <w:t>הקביעה מי יישא בנטל הוצאות המומחה בשלב זה של</w:t>
      </w:r>
      <w:r w:rsidR="00BE62CE">
        <w:rPr>
          <w:rFonts w:ascii="David" w:hAnsi="David"/>
          <w:rtl/>
        </w:rPr>
        <w:t xml:space="preserve"> ההליך קמא, נתונה לשיקול </w:t>
      </w:r>
      <w:r w:rsidR="006D0BB3">
        <w:rPr>
          <w:rFonts w:ascii="David" w:hAnsi="David"/>
          <w:rtl/>
        </w:rPr>
        <w:tab/>
      </w:r>
      <w:r w:rsidR="006D0BB3">
        <w:rPr>
          <w:rFonts w:ascii="David" w:hAnsi="David"/>
          <w:rtl/>
        </w:rPr>
        <w:tab/>
      </w:r>
      <w:r w:rsidR="00BE62CE">
        <w:rPr>
          <w:rFonts w:ascii="David" w:hAnsi="David"/>
          <w:rtl/>
        </w:rPr>
        <w:t xml:space="preserve">דעתו </w:t>
      </w:r>
      <w:r>
        <w:rPr>
          <w:rFonts w:ascii="David" w:hAnsi="David"/>
          <w:rtl/>
        </w:rPr>
        <w:t>הרחב של בית משפט קמא, כאמור בתקנה 92(ב) לת</w:t>
      </w:r>
      <w:r w:rsidR="00BE62CE">
        <w:rPr>
          <w:rFonts w:ascii="David" w:hAnsi="David"/>
          <w:rtl/>
        </w:rPr>
        <w:t>קנות. ב</w:t>
      </w:r>
      <w:r w:rsidR="006D0BB3">
        <w:rPr>
          <w:rFonts w:ascii="David" w:hAnsi="David" w:hint="cs"/>
          <w:rtl/>
        </w:rPr>
        <w:t>ענייננו ב</w:t>
      </w:r>
      <w:r w:rsidR="006D0BB3">
        <w:rPr>
          <w:rFonts w:ascii="David" w:hAnsi="David"/>
          <w:rtl/>
        </w:rPr>
        <w:t>תיק</w:t>
      </w:r>
      <w:r w:rsidR="006D0BB3">
        <w:rPr>
          <w:rFonts w:ascii="David" w:hAnsi="David" w:hint="cs"/>
          <w:rtl/>
        </w:rPr>
        <w:t xml:space="preserve"> </w:t>
      </w:r>
      <w:r w:rsidR="006D0BB3">
        <w:rPr>
          <w:rFonts w:ascii="David" w:hAnsi="David"/>
          <w:rtl/>
        </w:rPr>
        <w:tab/>
      </w:r>
      <w:r w:rsidR="006D0BB3">
        <w:rPr>
          <w:rFonts w:ascii="David" w:hAnsi="David"/>
          <w:rtl/>
        </w:rPr>
        <w:tab/>
      </w:r>
      <w:r w:rsidR="00BE62CE">
        <w:rPr>
          <w:rFonts w:ascii="David" w:hAnsi="David"/>
          <w:rtl/>
        </w:rPr>
        <w:t xml:space="preserve">קמא, המבקשים שילמו </w:t>
      </w:r>
      <w:r>
        <w:rPr>
          <w:rFonts w:ascii="David" w:hAnsi="David"/>
          <w:rtl/>
        </w:rPr>
        <w:t>(יחד) למומחה שכ"ט בגובה 17,500 ₪, בעוד המשיב</w:t>
      </w:r>
      <w:r w:rsidR="006D0BB3">
        <w:rPr>
          <w:rFonts w:ascii="David" w:hAnsi="David"/>
          <w:rtl/>
        </w:rPr>
        <w:t xml:space="preserve"> שילם</w:t>
      </w:r>
      <w:r w:rsidR="006D0BB3">
        <w:rPr>
          <w:rFonts w:ascii="David" w:hAnsi="David" w:hint="cs"/>
          <w:rtl/>
        </w:rPr>
        <w:t xml:space="preserve"> </w:t>
      </w:r>
      <w:r w:rsidR="006D0BB3">
        <w:rPr>
          <w:rFonts w:ascii="David" w:hAnsi="David"/>
          <w:rtl/>
        </w:rPr>
        <w:tab/>
      </w:r>
      <w:r w:rsidR="006D0BB3">
        <w:rPr>
          <w:rFonts w:ascii="David" w:hAnsi="David"/>
          <w:rtl/>
        </w:rPr>
        <w:tab/>
      </w:r>
      <w:r w:rsidR="00BE62CE">
        <w:rPr>
          <w:rFonts w:ascii="David" w:hAnsi="David"/>
          <w:rtl/>
        </w:rPr>
        <w:t xml:space="preserve">15,912 ₪ עבור הכנת חוות </w:t>
      </w:r>
      <w:r>
        <w:rPr>
          <w:rFonts w:ascii="David" w:hAnsi="David"/>
          <w:rtl/>
        </w:rPr>
        <w:t>הדעת ומענה על שאלות ההבהרה. לאחר ביצוע ביק</w:t>
      </w:r>
      <w:r w:rsidR="00BE62CE">
        <w:rPr>
          <w:rFonts w:ascii="David" w:hAnsi="David"/>
          <w:rtl/>
        </w:rPr>
        <w:t xml:space="preserve">ורת </w:t>
      </w:r>
      <w:r w:rsidR="006D0BB3">
        <w:rPr>
          <w:rFonts w:ascii="David" w:hAnsi="David"/>
          <w:rtl/>
        </w:rPr>
        <w:tab/>
      </w:r>
      <w:r w:rsidR="006D0BB3">
        <w:rPr>
          <w:rFonts w:ascii="David" w:hAnsi="David"/>
          <w:rtl/>
        </w:rPr>
        <w:tab/>
        <w:t>חקירתית,</w:t>
      </w:r>
      <w:r w:rsidR="006D0BB3">
        <w:rPr>
          <w:rFonts w:ascii="David" w:hAnsi="David" w:hint="cs"/>
          <w:rtl/>
        </w:rPr>
        <w:t xml:space="preserve"> </w:t>
      </w:r>
      <w:r w:rsidR="006D0BB3">
        <w:rPr>
          <w:rFonts w:ascii="David" w:hAnsi="David"/>
          <w:rtl/>
        </w:rPr>
        <w:t>קבע</w:t>
      </w:r>
      <w:r w:rsidR="006D0BB3">
        <w:rPr>
          <w:rFonts w:ascii="David" w:hAnsi="David" w:hint="cs"/>
          <w:rtl/>
        </w:rPr>
        <w:t xml:space="preserve"> </w:t>
      </w:r>
      <w:r w:rsidR="00BE62CE">
        <w:rPr>
          <w:rFonts w:ascii="David" w:hAnsi="David"/>
          <w:rtl/>
        </w:rPr>
        <w:t xml:space="preserve">המומחה בחוות </w:t>
      </w:r>
      <w:r>
        <w:rPr>
          <w:rFonts w:ascii="David" w:hAnsi="David"/>
          <w:rtl/>
        </w:rPr>
        <w:t xml:space="preserve">דעתו כי על המבקשים להעביר למשיב סך של </w:t>
      </w:r>
      <w:r w:rsidR="006D0BB3">
        <w:rPr>
          <w:rFonts w:ascii="David" w:hAnsi="David"/>
          <w:rtl/>
        </w:rPr>
        <w:tab/>
      </w:r>
      <w:r w:rsidR="006D0BB3">
        <w:rPr>
          <w:rFonts w:ascii="David" w:hAnsi="David"/>
          <w:rtl/>
        </w:rPr>
        <w:tab/>
      </w:r>
      <w:r>
        <w:rPr>
          <w:rFonts w:ascii="David" w:hAnsi="David"/>
          <w:rtl/>
        </w:rPr>
        <w:t>153,6</w:t>
      </w:r>
      <w:r w:rsidR="00BE62CE">
        <w:rPr>
          <w:rFonts w:ascii="David" w:hAnsi="David"/>
          <w:rtl/>
        </w:rPr>
        <w:t>06 ₪ (קרן). המומחה נותר</w:t>
      </w:r>
      <w:r w:rsidR="00BE62CE">
        <w:rPr>
          <w:rFonts w:ascii="David" w:hAnsi="David" w:hint="cs"/>
          <w:rtl/>
        </w:rPr>
        <w:t xml:space="preserve"> </w:t>
      </w:r>
      <w:r w:rsidR="00BE62CE">
        <w:rPr>
          <w:rFonts w:ascii="David" w:hAnsi="David"/>
          <w:rtl/>
        </w:rPr>
        <w:t xml:space="preserve">איתן </w:t>
      </w:r>
      <w:r>
        <w:rPr>
          <w:rFonts w:ascii="David" w:hAnsi="David"/>
          <w:rtl/>
        </w:rPr>
        <w:t xml:space="preserve">בדעתו אף לאחר מענה על שאלות ההבהרה </w:t>
      </w:r>
      <w:r w:rsidR="006D0BB3">
        <w:rPr>
          <w:rFonts w:ascii="David" w:hAnsi="David"/>
          <w:rtl/>
        </w:rPr>
        <w:tab/>
      </w:r>
      <w:r w:rsidR="006D0BB3">
        <w:rPr>
          <w:rFonts w:ascii="David" w:hAnsi="David"/>
          <w:rtl/>
        </w:rPr>
        <w:tab/>
      </w:r>
      <w:r>
        <w:rPr>
          <w:rFonts w:ascii="David" w:hAnsi="David"/>
          <w:rtl/>
        </w:rPr>
        <w:t xml:space="preserve">מקרב שני הצדדים. </w:t>
      </w:r>
    </w:p>
    <w:p w:rsidR="005332AC" w:rsidRDefault="005332AC" w:rsidP="005332AC">
      <w:pPr>
        <w:spacing w:after="120" w:line="360" w:lineRule="auto"/>
        <w:jc w:val="both"/>
        <w:rPr>
          <w:rFonts w:ascii="David" w:hAnsi="David"/>
          <w:rtl/>
        </w:rPr>
      </w:pPr>
      <w:r>
        <w:rPr>
          <w:rFonts w:ascii="David" w:hAnsi="David"/>
          <w:rtl/>
        </w:rPr>
        <w:tab/>
        <w:t>ה.</w:t>
      </w:r>
      <w:r>
        <w:rPr>
          <w:rFonts w:ascii="David" w:hAnsi="David"/>
          <w:rtl/>
        </w:rPr>
        <w:tab/>
        <w:t>הסך הנ"ל לא כולל הוספת הפרשי הצמדה וריבית,</w:t>
      </w:r>
      <w:r w:rsidR="00464426">
        <w:rPr>
          <w:rFonts w:ascii="David" w:hAnsi="David"/>
          <w:rtl/>
        </w:rPr>
        <w:t xml:space="preserve"> הוספת שווי השירותים</w:t>
      </w:r>
      <w:r w:rsidR="00464426">
        <w:rPr>
          <w:rFonts w:ascii="David" w:hAnsi="David" w:hint="cs"/>
          <w:rtl/>
        </w:rPr>
        <w:t xml:space="preserve"> </w:t>
      </w:r>
      <w:r w:rsidR="00464426">
        <w:rPr>
          <w:rFonts w:ascii="David" w:hAnsi="David"/>
          <w:rtl/>
        </w:rPr>
        <w:tab/>
      </w:r>
      <w:r w:rsidR="00464426">
        <w:rPr>
          <w:rFonts w:ascii="David" w:hAnsi="David"/>
          <w:rtl/>
        </w:rPr>
        <w:tab/>
      </w:r>
      <w:r w:rsidR="00464426">
        <w:rPr>
          <w:rFonts w:ascii="David" w:hAnsi="David"/>
          <w:rtl/>
        </w:rPr>
        <w:tab/>
        <w:t xml:space="preserve">המשפטיים </w:t>
      </w:r>
      <w:r>
        <w:rPr>
          <w:rFonts w:ascii="David" w:hAnsi="David"/>
          <w:rtl/>
        </w:rPr>
        <w:t>שהמשיב העניק לחברה והוצאות משפט, שיגררו חיו</w:t>
      </w:r>
      <w:r w:rsidR="00464426">
        <w:rPr>
          <w:rFonts w:ascii="David" w:hAnsi="David"/>
          <w:rtl/>
        </w:rPr>
        <w:t xml:space="preserve">ב של המבקשים </w:t>
      </w:r>
      <w:r w:rsidR="00464426">
        <w:rPr>
          <w:rFonts w:ascii="David" w:hAnsi="David"/>
          <w:rtl/>
        </w:rPr>
        <w:tab/>
      </w:r>
      <w:r w:rsidR="00464426">
        <w:rPr>
          <w:rFonts w:ascii="David" w:hAnsi="David"/>
          <w:rtl/>
        </w:rPr>
        <w:tab/>
        <w:t xml:space="preserve">בסך של מאות אלפי </w:t>
      </w:r>
      <w:r>
        <w:rPr>
          <w:rFonts w:ascii="David" w:hAnsi="David"/>
          <w:rtl/>
        </w:rPr>
        <w:t>₪. נוכח חוות דעת המומחה לפיה על המבקשים להע</w:t>
      </w:r>
      <w:r w:rsidR="00464426">
        <w:rPr>
          <w:rFonts w:ascii="David" w:hAnsi="David"/>
          <w:rtl/>
        </w:rPr>
        <w:t xml:space="preserve">ביר </w:t>
      </w:r>
      <w:r w:rsidR="00464426">
        <w:rPr>
          <w:rFonts w:ascii="David" w:hAnsi="David"/>
          <w:rtl/>
        </w:rPr>
        <w:tab/>
      </w:r>
      <w:r w:rsidR="00464426">
        <w:rPr>
          <w:rFonts w:ascii="David" w:hAnsi="David"/>
          <w:rtl/>
        </w:rPr>
        <w:tab/>
        <w:t xml:space="preserve">למשיב סך של 153,606 ₪ לכל </w:t>
      </w:r>
      <w:r>
        <w:rPr>
          <w:rFonts w:ascii="David" w:hAnsi="David"/>
          <w:rtl/>
        </w:rPr>
        <w:t xml:space="preserve">הפחות (שנטלו המבקשים לכיסם שלא כדין), קבע </w:t>
      </w:r>
      <w:r w:rsidR="00464426">
        <w:rPr>
          <w:rFonts w:ascii="David" w:hAnsi="David"/>
          <w:rtl/>
        </w:rPr>
        <w:tab/>
      </w:r>
      <w:r w:rsidR="00464426">
        <w:rPr>
          <w:rFonts w:ascii="David" w:hAnsi="David"/>
          <w:rtl/>
        </w:rPr>
        <w:tab/>
      </w:r>
      <w:r>
        <w:rPr>
          <w:rFonts w:ascii="David" w:hAnsi="David"/>
          <w:rtl/>
        </w:rPr>
        <w:t>בי</w:t>
      </w:r>
      <w:r w:rsidR="00464426">
        <w:rPr>
          <w:rFonts w:ascii="David" w:hAnsi="David"/>
          <w:rtl/>
        </w:rPr>
        <w:t xml:space="preserve">ת המשפט קמא בהחלטה קמא, כי </w:t>
      </w:r>
      <w:r>
        <w:rPr>
          <w:rFonts w:ascii="David" w:hAnsi="David"/>
          <w:rtl/>
        </w:rPr>
        <w:t xml:space="preserve">על המבקשים להפקיד סך של 30,000 ₪ </w:t>
      </w:r>
      <w:r w:rsidR="00464426">
        <w:rPr>
          <w:rFonts w:ascii="David" w:hAnsi="David"/>
          <w:rtl/>
        </w:rPr>
        <w:tab/>
      </w:r>
      <w:r w:rsidR="00464426">
        <w:rPr>
          <w:rFonts w:ascii="David" w:hAnsi="David"/>
          <w:rtl/>
        </w:rPr>
        <w:tab/>
      </w:r>
      <w:r>
        <w:rPr>
          <w:rFonts w:ascii="David" w:hAnsi="David"/>
          <w:rtl/>
        </w:rPr>
        <w:t>שחציו (1</w:t>
      </w:r>
      <w:r w:rsidR="00464426">
        <w:rPr>
          <w:rFonts w:ascii="David" w:hAnsi="David"/>
          <w:rtl/>
        </w:rPr>
        <w:t xml:space="preserve">5,000 ₪) נועד להבטיח את החזר </w:t>
      </w:r>
      <w:r>
        <w:rPr>
          <w:rFonts w:ascii="David" w:hAnsi="David"/>
          <w:rtl/>
        </w:rPr>
        <w:t xml:space="preserve">הוצאות המבקש ששילם למומחה; </w:t>
      </w:r>
      <w:r w:rsidR="00464426">
        <w:rPr>
          <w:rFonts w:ascii="David" w:hAnsi="David"/>
          <w:rtl/>
        </w:rPr>
        <w:tab/>
      </w:r>
      <w:r w:rsidR="00464426">
        <w:rPr>
          <w:rFonts w:ascii="David" w:hAnsi="David"/>
          <w:rtl/>
        </w:rPr>
        <w:tab/>
      </w:r>
      <w:r>
        <w:rPr>
          <w:rFonts w:ascii="David" w:hAnsi="David"/>
          <w:rtl/>
        </w:rPr>
        <w:t>וחציו השני נועד</w:t>
      </w:r>
      <w:r w:rsidR="00464426">
        <w:rPr>
          <w:rFonts w:ascii="David" w:hAnsi="David"/>
          <w:rtl/>
        </w:rPr>
        <w:t xml:space="preserve"> להבטיח את כיסוי הוצאות חקירת </w:t>
      </w:r>
      <w:r>
        <w:rPr>
          <w:rFonts w:ascii="David" w:hAnsi="David"/>
          <w:rtl/>
        </w:rPr>
        <w:t>המומחה בבית המשפט.</w:t>
      </w:r>
    </w:p>
    <w:p w:rsidR="005332AC" w:rsidRDefault="005332AC" w:rsidP="005332AC">
      <w:pPr>
        <w:spacing w:after="120" w:line="360" w:lineRule="auto"/>
        <w:jc w:val="both"/>
        <w:rPr>
          <w:rFonts w:ascii="David" w:hAnsi="David"/>
          <w:rtl/>
        </w:rPr>
      </w:pPr>
      <w:r>
        <w:rPr>
          <w:rFonts w:ascii="David" w:hAnsi="David"/>
          <w:rtl/>
        </w:rPr>
        <w:lastRenderedPageBreak/>
        <w:tab/>
        <w:t>ו.</w:t>
      </w:r>
      <w:r>
        <w:rPr>
          <w:rFonts w:ascii="David" w:hAnsi="David"/>
          <w:rtl/>
        </w:rPr>
        <w:tab/>
        <w:t>המבקשים הם אנשים אמידים ובעלי אמצעים שנטלו לכיסם סכומים ג</w:t>
      </w:r>
      <w:r w:rsidR="00464426">
        <w:rPr>
          <w:rFonts w:ascii="David" w:hAnsi="David"/>
          <w:rtl/>
        </w:rPr>
        <w:t xml:space="preserve">בוהים </w:t>
      </w:r>
      <w:r w:rsidR="00464426">
        <w:rPr>
          <w:rFonts w:ascii="David" w:hAnsi="David"/>
          <w:rtl/>
        </w:rPr>
        <w:tab/>
      </w:r>
      <w:r w:rsidR="00464426">
        <w:rPr>
          <w:rFonts w:ascii="David" w:hAnsi="David"/>
          <w:rtl/>
        </w:rPr>
        <w:tab/>
        <w:t xml:space="preserve">מהחברה </w:t>
      </w:r>
      <w:r>
        <w:rPr>
          <w:rFonts w:ascii="David" w:hAnsi="David"/>
          <w:rtl/>
        </w:rPr>
        <w:t xml:space="preserve">של אביהם המנוח. המבקשים לא צרפו ולו ראשית ראיה להיעדר יכולת </w:t>
      </w:r>
      <w:r w:rsidR="00464426">
        <w:rPr>
          <w:rFonts w:ascii="David" w:hAnsi="David"/>
          <w:rtl/>
        </w:rPr>
        <w:tab/>
      </w:r>
      <w:r w:rsidR="00464426">
        <w:rPr>
          <w:rFonts w:ascii="David" w:hAnsi="David"/>
          <w:rtl/>
        </w:rPr>
        <w:tab/>
        <w:t xml:space="preserve">כלכלית להפקיד </w:t>
      </w:r>
      <w:r>
        <w:rPr>
          <w:rFonts w:ascii="David" w:hAnsi="David"/>
          <w:rtl/>
        </w:rPr>
        <w:t xml:space="preserve">את הסך של 30,000 </w:t>
      </w:r>
      <w:r w:rsidR="00F45AD6">
        <w:rPr>
          <w:rFonts w:ascii="David" w:hAnsi="David" w:hint="cs"/>
          <w:rtl/>
        </w:rPr>
        <w:t xml:space="preserve">₪ </w:t>
      </w:r>
      <w:r>
        <w:rPr>
          <w:rFonts w:ascii="David" w:hAnsi="David"/>
          <w:rtl/>
        </w:rPr>
        <w:t>בקופת בית המשפט, ומטענותי</w:t>
      </w:r>
      <w:r w:rsidR="00464426">
        <w:rPr>
          <w:rFonts w:ascii="David" w:hAnsi="David"/>
          <w:rtl/>
        </w:rPr>
        <w:t xml:space="preserve">הם בכתב </w:t>
      </w:r>
      <w:r w:rsidR="00464426">
        <w:rPr>
          <w:rFonts w:ascii="David" w:hAnsi="David"/>
          <w:rtl/>
        </w:rPr>
        <w:tab/>
      </w:r>
      <w:r w:rsidR="00464426">
        <w:rPr>
          <w:rFonts w:ascii="David" w:hAnsi="David"/>
          <w:rtl/>
        </w:rPr>
        <w:tab/>
        <w:t xml:space="preserve">ההגנה קמא עולה כי הסך </w:t>
      </w:r>
      <w:r>
        <w:rPr>
          <w:rFonts w:ascii="David" w:hAnsi="David"/>
          <w:rtl/>
        </w:rPr>
        <w:t>הנ"ל לא מהווה כל בעיה עבורם. בנסיבות אלו, הבקש</w:t>
      </w:r>
      <w:r w:rsidR="00464426">
        <w:rPr>
          <w:rFonts w:ascii="David" w:hAnsi="David"/>
          <w:rtl/>
        </w:rPr>
        <w:t xml:space="preserve">ה </w:t>
      </w:r>
      <w:r w:rsidR="00464426">
        <w:rPr>
          <w:rFonts w:ascii="David" w:hAnsi="David"/>
          <w:rtl/>
        </w:rPr>
        <w:tab/>
      </w:r>
      <w:r w:rsidR="00464426">
        <w:rPr>
          <w:rFonts w:ascii="David" w:hAnsi="David"/>
          <w:rtl/>
        </w:rPr>
        <w:tab/>
        <w:t xml:space="preserve">דנן לא מרימה את הנטל להוכיח </w:t>
      </w:r>
      <w:r>
        <w:rPr>
          <w:rFonts w:ascii="David" w:hAnsi="David"/>
          <w:rtl/>
        </w:rPr>
        <w:t xml:space="preserve">שאם הערעור על ההחלטה קמא ידון במסגרת </w:t>
      </w:r>
      <w:r w:rsidR="00464426">
        <w:rPr>
          <w:rFonts w:ascii="David" w:hAnsi="David"/>
          <w:rtl/>
        </w:rPr>
        <w:tab/>
      </w:r>
      <w:r w:rsidR="00464426">
        <w:rPr>
          <w:rFonts w:ascii="David" w:hAnsi="David"/>
          <w:rtl/>
        </w:rPr>
        <w:tab/>
      </w:r>
      <w:r>
        <w:rPr>
          <w:rFonts w:ascii="David" w:hAnsi="David"/>
          <w:rtl/>
        </w:rPr>
        <w:t xml:space="preserve">הערעור על </w:t>
      </w:r>
      <w:r w:rsidR="00464426">
        <w:rPr>
          <w:rFonts w:ascii="David" w:hAnsi="David"/>
          <w:rtl/>
        </w:rPr>
        <w:t xml:space="preserve">פסק הדין ולא אופן מיידי, יהיה </w:t>
      </w:r>
      <w:r>
        <w:rPr>
          <w:rFonts w:ascii="David" w:hAnsi="David"/>
          <w:rtl/>
        </w:rPr>
        <w:t xml:space="preserve">בכך כדי להשפיע באופן ממשי על </w:t>
      </w:r>
      <w:r w:rsidR="00464426">
        <w:rPr>
          <w:rFonts w:ascii="David" w:hAnsi="David"/>
          <w:rtl/>
        </w:rPr>
        <w:tab/>
      </w:r>
      <w:r w:rsidR="00464426">
        <w:rPr>
          <w:rFonts w:ascii="David" w:hAnsi="David"/>
          <w:rtl/>
        </w:rPr>
        <w:tab/>
      </w:r>
      <w:r>
        <w:rPr>
          <w:rFonts w:ascii="David" w:hAnsi="David"/>
          <w:rtl/>
        </w:rPr>
        <w:t xml:space="preserve">זכויות הצדדים או </w:t>
      </w:r>
      <w:r w:rsidR="00464426">
        <w:rPr>
          <w:rFonts w:ascii="David" w:hAnsi="David"/>
          <w:rtl/>
        </w:rPr>
        <w:t xml:space="preserve">שעלול להיגרם לצד להליך נזק של </w:t>
      </w:r>
      <w:r>
        <w:rPr>
          <w:rFonts w:ascii="David" w:hAnsi="David"/>
          <w:rtl/>
        </w:rPr>
        <w:t xml:space="preserve">ממש, או שעלול להתנהל </w:t>
      </w:r>
      <w:r w:rsidR="00464426">
        <w:rPr>
          <w:rFonts w:ascii="David" w:hAnsi="David"/>
          <w:rtl/>
        </w:rPr>
        <w:tab/>
      </w:r>
      <w:r w:rsidR="00464426">
        <w:rPr>
          <w:rFonts w:ascii="David" w:hAnsi="David"/>
          <w:rtl/>
        </w:rPr>
        <w:tab/>
      </w:r>
      <w:r>
        <w:rPr>
          <w:rFonts w:ascii="David" w:hAnsi="David"/>
          <w:rtl/>
        </w:rPr>
        <w:t>הליך מיותר או בדרך שגויה</w:t>
      </w:r>
      <w:r w:rsidR="00464426">
        <w:rPr>
          <w:rFonts w:ascii="David" w:hAnsi="David"/>
          <w:rtl/>
        </w:rPr>
        <w:t xml:space="preserve">, כנדרש בסעיף 52(ב) לחוק בתי </w:t>
      </w:r>
      <w:r>
        <w:rPr>
          <w:rFonts w:ascii="David" w:hAnsi="David"/>
          <w:rtl/>
        </w:rPr>
        <w:t xml:space="preserve">המשפט [נוסח משולב], </w:t>
      </w:r>
      <w:r w:rsidR="00464426">
        <w:rPr>
          <w:rFonts w:ascii="David" w:hAnsi="David"/>
          <w:rtl/>
        </w:rPr>
        <w:tab/>
      </w:r>
      <w:r w:rsidR="00464426">
        <w:rPr>
          <w:rFonts w:ascii="David" w:hAnsi="David"/>
          <w:rtl/>
        </w:rPr>
        <w:tab/>
      </w:r>
      <w:r>
        <w:rPr>
          <w:rFonts w:ascii="David" w:hAnsi="David"/>
          <w:rtl/>
        </w:rPr>
        <w:t xml:space="preserve">תשמ"ד-1984. </w:t>
      </w:r>
    </w:p>
    <w:p w:rsidR="005332AC" w:rsidRDefault="00464426" w:rsidP="005332AC">
      <w:pPr>
        <w:spacing w:after="120" w:line="360" w:lineRule="auto"/>
        <w:jc w:val="both"/>
        <w:rPr>
          <w:rFonts w:ascii="David" w:hAnsi="David"/>
          <w:rtl/>
        </w:rPr>
      </w:pPr>
      <w:r>
        <w:rPr>
          <w:rFonts w:ascii="David" w:hAnsi="David"/>
          <w:rtl/>
        </w:rPr>
        <w:tab/>
      </w:r>
    </w:p>
    <w:p w:rsidR="005332AC" w:rsidRDefault="005332AC" w:rsidP="005332AC">
      <w:pPr>
        <w:spacing w:after="120" w:line="360" w:lineRule="auto"/>
        <w:jc w:val="both"/>
        <w:rPr>
          <w:rFonts w:ascii="David" w:hAnsi="David"/>
          <w:b/>
          <w:bCs/>
          <w:u w:val="single"/>
          <w:rtl/>
        </w:rPr>
      </w:pPr>
      <w:r>
        <w:rPr>
          <w:rFonts w:ascii="David" w:hAnsi="David"/>
          <w:b/>
          <w:bCs/>
          <w:u w:val="single"/>
          <w:rtl/>
        </w:rPr>
        <w:t>דיון והכרעה</w:t>
      </w:r>
    </w:p>
    <w:p w:rsidR="005332AC" w:rsidRDefault="005332AC" w:rsidP="005332AC">
      <w:pPr>
        <w:spacing w:after="120" w:line="360" w:lineRule="auto"/>
        <w:jc w:val="both"/>
        <w:rPr>
          <w:rFonts w:ascii="David" w:hAnsi="David"/>
          <w:rtl/>
        </w:rPr>
      </w:pPr>
      <w:r>
        <w:rPr>
          <w:rFonts w:ascii="David" w:hAnsi="David"/>
          <w:rtl/>
        </w:rPr>
        <w:t>16.</w:t>
      </w:r>
      <w:r>
        <w:rPr>
          <w:rFonts w:ascii="David" w:hAnsi="David"/>
          <w:rtl/>
        </w:rPr>
        <w:tab/>
      </w:r>
      <w:r>
        <w:rPr>
          <w:rFonts w:ascii="David" w:hAnsi="David"/>
          <w:b/>
          <w:bCs/>
          <w:rtl/>
        </w:rPr>
        <w:t xml:space="preserve">לאחר עיון בבקשת רשות הערעור על נספחיה, בתשובת </w:t>
      </w:r>
      <w:r w:rsidR="00464426">
        <w:rPr>
          <w:rFonts w:ascii="David" w:hAnsi="David"/>
          <w:b/>
          <w:bCs/>
          <w:rtl/>
        </w:rPr>
        <w:t xml:space="preserve">המשיבים ובתיק קמא שוכנעתי </w:t>
      </w:r>
      <w:r w:rsidR="00464426">
        <w:rPr>
          <w:rFonts w:ascii="David" w:hAnsi="David"/>
          <w:b/>
          <w:bCs/>
          <w:rtl/>
        </w:rPr>
        <w:tab/>
        <w:t xml:space="preserve">ליתן </w:t>
      </w:r>
      <w:r>
        <w:rPr>
          <w:rFonts w:ascii="David" w:hAnsi="David"/>
          <w:b/>
          <w:bCs/>
          <w:rtl/>
        </w:rPr>
        <w:t xml:space="preserve">רשות ערעור, לדון בבקשה כבערעור </w:t>
      </w:r>
      <w:r w:rsidR="00B50EC9" w:rsidRPr="00B50EC9">
        <w:rPr>
          <w:rFonts w:ascii="David" w:hAnsi="David"/>
          <w:b/>
          <w:bCs/>
          <w:rtl/>
        </w:rPr>
        <w:t>ולקבל הערעור באופן</w:t>
      </w:r>
      <w:r w:rsidR="00464426">
        <w:rPr>
          <w:rFonts w:ascii="David" w:hAnsi="David"/>
          <w:b/>
          <w:bCs/>
          <w:rtl/>
        </w:rPr>
        <w:t xml:space="preserve"> שיפורט להלן, מכח </w:t>
      </w:r>
      <w:r w:rsidR="00464426">
        <w:rPr>
          <w:rFonts w:ascii="David" w:hAnsi="David"/>
          <w:b/>
          <w:bCs/>
          <w:rtl/>
        </w:rPr>
        <w:tab/>
        <w:t xml:space="preserve">סמכותי על </w:t>
      </w:r>
      <w:r>
        <w:rPr>
          <w:rFonts w:ascii="David" w:hAnsi="David"/>
          <w:b/>
          <w:bCs/>
          <w:rtl/>
        </w:rPr>
        <w:t>פי תקנות 138(א)(2) + (5) לתקנות סדר הדין האזרחי, תשע"ט-2018.</w:t>
      </w:r>
    </w:p>
    <w:p w:rsidR="005332AC" w:rsidRDefault="005332AC" w:rsidP="005332AC">
      <w:pPr>
        <w:spacing w:after="120" w:line="360" w:lineRule="auto"/>
        <w:jc w:val="both"/>
        <w:rPr>
          <w:rFonts w:ascii="David" w:hAnsi="David"/>
        </w:rPr>
      </w:pPr>
      <w:r>
        <w:rPr>
          <w:rFonts w:ascii="David" w:hAnsi="David"/>
          <w:b/>
          <w:bCs/>
          <w:rtl/>
        </w:rPr>
        <w:tab/>
      </w:r>
      <w:r>
        <w:rPr>
          <w:rFonts w:ascii="David" w:hAnsi="David"/>
          <w:rtl/>
        </w:rPr>
        <w:t>להלן אנמק החלטתי.</w:t>
      </w:r>
    </w:p>
    <w:p w:rsidR="005332AC" w:rsidRDefault="005332AC" w:rsidP="005332AC">
      <w:pPr>
        <w:spacing w:after="120" w:line="360" w:lineRule="auto"/>
        <w:jc w:val="both"/>
        <w:rPr>
          <w:rFonts w:ascii="David" w:hAnsi="David"/>
          <w:rtl/>
        </w:rPr>
      </w:pPr>
      <w:r>
        <w:rPr>
          <w:rFonts w:ascii="David" w:hAnsi="David"/>
          <w:rtl/>
        </w:rPr>
        <w:t>17.</w:t>
      </w:r>
      <w:r>
        <w:rPr>
          <w:rFonts w:ascii="David" w:hAnsi="David"/>
          <w:rtl/>
        </w:rPr>
        <w:tab/>
      </w:r>
      <w:r>
        <w:rPr>
          <w:rFonts w:ascii="David" w:hAnsi="David"/>
          <w:u w:val="single"/>
          <w:rtl/>
        </w:rPr>
        <w:t>עסקינן בהחלטת בית משפט קמא, המורכבת משני רכיבים</w:t>
      </w:r>
      <w:r>
        <w:rPr>
          <w:rFonts w:ascii="David" w:hAnsi="David"/>
          <w:rtl/>
        </w:rPr>
        <w:t xml:space="preserve"> – </w:t>
      </w:r>
    </w:p>
    <w:p w:rsidR="005332AC" w:rsidRDefault="005332AC" w:rsidP="005332AC">
      <w:pPr>
        <w:spacing w:after="120" w:line="360" w:lineRule="auto"/>
        <w:jc w:val="both"/>
        <w:rPr>
          <w:rFonts w:ascii="David" w:hAnsi="David"/>
          <w:rtl/>
        </w:rPr>
      </w:pPr>
      <w:r>
        <w:rPr>
          <w:rFonts w:ascii="David" w:hAnsi="David"/>
          <w:rtl/>
        </w:rPr>
        <w:tab/>
        <w:t xml:space="preserve">רכיב אחד, הבטחת הוצאות חקירתו של המומחה; </w:t>
      </w:r>
    </w:p>
    <w:p w:rsidR="005332AC" w:rsidRDefault="005332AC" w:rsidP="005332AC">
      <w:pPr>
        <w:spacing w:after="120" w:line="360" w:lineRule="auto"/>
        <w:jc w:val="both"/>
        <w:rPr>
          <w:rFonts w:ascii="David" w:hAnsi="David"/>
          <w:rtl/>
        </w:rPr>
      </w:pPr>
      <w:r>
        <w:rPr>
          <w:rFonts w:ascii="David" w:hAnsi="David"/>
          <w:rtl/>
        </w:rPr>
        <w:tab/>
        <w:t>רכיב שני, הבטחת מימון הוצאות המשפט של התובע, הוא המשיב כאן.</w:t>
      </w:r>
    </w:p>
    <w:p w:rsidR="00615D8D" w:rsidRDefault="005332AC" w:rsidP="00E06213">
      <w:pPr>
        <w:spacing w:after="120" w:line="360" w:lineRule="auto"/>
        <w:ind w:left="720" w:hanging="720"/>
        <w:jc w:val="both"/>
        <w:rPr>
          <w:rFonts w:ascii="David" w:hAnsi="David"/>
          <w:rtl/>
        </w:rPr>
      </w:pPr>
      <w:r>
        <w:rPr>
          <w:rFonts w:ascii="David" w:hAnsi="David"/>
          <w:rtl/>
        </w:rPr>
        <w:t>18.</w:t>
      </w:r>
      <w:r>
        <w:rPr>
          <w:rFonts w:ascii="David" w:hAnsi="David"/>
          <w:rtl/>
        </w:rPr>
        <w:tab/>
        <w:t>בכל הקשור לרכיב הראשון, הבטחת הוצאות חקירתו של המ</w:t>
      </w:r>
      <w:r w:rsidR="00464426">
        <w:rPr>
          <w:rFonts w:ascii="David" w:hAnsi="David"/>
          <w:rtl/>
        </w:rPr>
        <w:t xml:space="preserve">ומחה, </w:t>
      </w:r>
      <w:r w:rsidR="00E06213">
        <w:rPr>
          <w:rFonts w:ascii="David" w:hAnsi="David" w:hint="cs"/>
          <w:rtl/>
        </w:rPr>
        <w:t>אכן</w:t>
      </w:r>
      <w:r w:rsidR="00464426">
        <w:rPr>
          <w:rFonts w:ascii="David" w:hAnsi="David"/>
          <w:rtl/>
        </w:rPr>
        <w:t xml:space="preserve"> מדובר בהחלטה </w:t>
      </w:r>
      <w:r>
        <w:rPr>
          <w:rFonts w:ascii="David" w:hAnsi="David"/>
          <w:rtl/>
        </w:rPr>
        <w:t xml:space="preserve">דיונית של הערכאה קמא, שבית משפט </w:t>
      </w:r>
      <w:r w:rsidR="00615D8D">
        <w:rPr>
          <w:rFonts w:ascii="David" w:hAnsi="David"/>
          <w:rtl/>
        </w:rPr>
        <w:t>לערעור לא נוטה ברגיל להתערב בה</w:t>
      </w:r>
      <w:r w:rsidR="00615D8D">
        <w:rPr>
          <w:rFonts w:ascii="David" w:hAnsi="David" w:hint="cs"/>
          <w:rtl/>
        </w:rPr>
        <w:t xml:space="preserve">; </w:t>
      </w:r>
    </w:p>
    <w:p w:rsidR="005332AC" w:rsidRPr="00E950CA" w:rsidRDefault="005332AC" w:rsidP="00615D8D">
      <w:pPr>
        <w:spacing w:after="120" w:line="360" w:lineRule="auto"/>
        <w:ind w:left="720"/>
        <w:jc w:val="both"/>
        <w:rPr>
          <w:rFonts w:ascii="David" w:hAnsi="David"/>
          <w:b/>
          <w:bCs/>
          <w:rtl/>
        </w:rPr>
      </w:pPr>
      <w:r>
        <w:rPr>
          <w:rFonts w:ascii="David" w:hAnsi="David"/>
          <w:rtl/>
        </w:rPr>
        <w:t xml:space="preserve">ואכן, </w:t>
      </w:r>
      <w:r w:rsidR="00464426">
        <w:rPr>
          <w:rFonts w:ascii="David" w:hAnsi="David"/>
          <w:rtl/>
        </w:rPr>
        <w:t xml:space="preserve">במקרה דנן </w:t>
      </w:r>
      <w:r w:rsidR="00615D8D">
        <w:rPr>
          <w:rFonts w:ascii="David" w:hAnsi="David" w:hint="cs"/>
          <w:rtl/>
        </w:rPr>
        <w:t>איני</w:t>
      </w:r>
      <w:r>
        <w:rPr>
          <w:rFonts w:ascii="David" w:hAnsi="David"/>
          <w:rtl/>
        </w:rPr>
        <w:t xml:space="preserve"> מתכוון להתערב בעצם הטלת חיוב המבקשים בהפק</w:t>
      </w:r>
      <w:r w:rsidR="00464426">
        <w:rPr>
          <w:rFonts w:ascii="David" w:hAnsi="David"/>
          <w:rtl/>
        </w:rPr>
        <w:t xml:space="preserve">דת סכום להבטחת הוצאות המומחה – </w:t>
      </w:r>
      <w:r>
        <w:rPr>
          <w:rFonts w:ascii="David" w:hAnsi="David"/>
          <w:rtl/>
        </w:rPr>
        <w:t xml:space="preserve">אלא סבורני כי הסכום שהוטל </w:t>
      </w:r>
      <w:r w:rsidR="00B2261D">
        <w:rPr>
          <w:rFonts w:ascii="David" w:hAnsi="David" w:hint="cs"/>
          <w:rtl/>
        </w:rPr>
        <w:t xml:space="preserve">(בין אם </w:t>
      </w:r>
      <w:r>
        <w:rPr>
          <w:rFonts w:ascii="David" w:hAnsi="David"/>
          <w:rtl/>
        </w:rPr>
        <w:t>30,000 ₪</w:t>
      </w:r>
      <w:r w:rsidR="00B2261D">
        <w:rPr>
          <w:rFonts w:ascii="David" w:hAnsi="David" w:hint="cs"/>
          <w:rtl/>
        </w:rPr>
        <w:t xml:space="preserve"> כגרסת המבקשים ובין אם 15,000 ₪ כטענת המשיב)</w:t>
      </w:r>
      <w:r>
        <w:rPr>
          <w:rFonts w:ascii="David" w:hAnsi="David"/>
          <w:rtl/>
        </w:rPr>
        <w:t xml:space="preserve"> גבוה מדי</w:t>
      </w:r>
      <w:r w:rsidR="00464426">
        <w:rPr>
          <w:rFonts w:ascii="David" w:hAnsi="David"/>
          <w:rtl/>
        </w:rPr>
        <w:t xml:space="preserve">, ללא כל נימוק מצד בית </w:t>
      </w:r>
      <w:r w:rsidR="00E950CA">
        <w:rPr>
          <w:rFonts w:ascii="David" w:hAnsi="David"/>
          <w:rtl/>
        </w:rPr>
        <w:t>משפט קמא מדוע נקב בסכום</w:t>
      </w:r>
      <w:r w:rsidR="00615D8D">
        <w:rPr>
          <w:rFonts w:ascii="David" w:hAnsi="David" w:hint="cs"/>
          <w:rtl/>
        </w:rPr>
        <w:t xml:space="preserve"> גבוה</w:t>
      </w:r>
      <w:r w:rsidR="00E950CA">
        <w:rPr>
          <w:rFonts w:ascii="David" w:hAnsi="David"/>
          <w:rtl/>
        </w:rPr>
        <w:t xml:space="preserve"> זה</w:t>
      </w:r>
      <w:r w:rsidR="00E950CA">
        <w:rPr>
          <w:rFonts w:ascii="David" w:hAnsi="David" w:hint="cs"/>
          <w:rtl/>
        </w:rPr>
        <w:t>.</w:t>
      </w:r>
      <w:r w:rsidR="00E950CA">
        <w:rPr>
          <w:rFonts w:ascii="David" w:hAnsi="David"/>
          <w:rtl/>
        </w:rPr>
        <w:t xml:space="preserve"> </w:t>
      </w:r>
    </w:p>
    <w:p w:rsidR="00615D8D" w:rsidRDefault="005332AC" w:rsidP="00E950CA">
      <w:pPr>
        <w:spacing w:after="120" w:line="360" w:lineRule="auto"/>
        <w:ind w:left="720" w:hanging="720"/>
        <w:jc w:val="both"/>
        <w:rPr>
          <w:rFonts w:ascii="David" w:hAnsi="David"/>
          <w:rtl/>
        </w:rPr>
      </w:pPr>
      <w:r>
        <w:rPr>
          <w:rFonts w:ascii="David" w:hAnsi="David"/>
          <w:rtl/>
        </w:rPr>
        <w:tab/>
        <w:t>שני הצדדים ציינו בכתבי טענותיהם כי המומחה קיבל את שכר</w:t>
      </w:r>
      <w:r w:rsidR="00464426">
        <w:rPr>
          <w:rFonts w:ascii="David" w:hAnsi="David"/>
          <w:rtl/>
        </w:rPr>
        <w:t xml:space="preserve"> טרחתו בגין הכנת חוות הדעת וכן </w:t>
      </w:r>
      <w:r>
        <w:rPr>
          <w:rFonts w:ascii="David" w:hAnsi="David"/>
          <w:rtl/>
        </w:rPr>
        <w:t xml:space="preserve">עבור מענה לשאלות הבהרה, כך שחלק הארי של שכר </w:t>
      </w:r>
      <w:r w:rsidR="00E950CA">
        <w:rPr>
          <w:rFonts w:ascii="David" w:hAnsi="David" w:hint="cs"/>
          <w:rtl/>
        </w:rPr>
        <w:t>הטרחה</w:t>
      </w:r>
      <w:r w:rsidR="00464426">
        <w:rPr>
          <w:rFonts w:ascii="David" w:hAnsi="David"/>
          <w:rtl/>
        </w:rPr>
        <w:t xml:space="preserve"> שולם כבר למומחה, וכעת נותר רק </w:t>
      </w:r>
      <w:r>
        <w:rPr>
          <w:rFonts w:ascii="David" w:hAnsi="David"/>
          <w:rtl/>
        </w:rPr>
        <w:t xml:space="preserve">לשמוע את </w:t>
      </w:r>
      <w:r w:rsidR="00E950CA">
        <w:rPr>
          <w:rFonts w:ascii="David" w:hAnsi="David" w:hint="cs"/>
          <w:rtl/>
        </w:rPr>
        <w:t>חקירתו</w:t>
      </w:r>
      <w:r>
        <w:rPr>
          <w:rFonts w:ascii="David" w:hAnsi="David"/>
          <w:rtl/>
        </w:rPr>
        <w:t xml:space="preserve"> בבית משפט קמא. </w:t>
      </w:r>
    </w:p>
    <w:p w:rsidR="005332AC" w:rsidRDefault="005332AC" w:rsidP="00615D8D">
      <w:pPr>
        <w:spacing w:after="120" w:line="360" w:lineRule="auto"/>
        <w:ind w:left="720"/>
        <w:jc w:val="both"/>
        <w:rPr>
          <w:rFonts w:ascii="David" w:hAnsi="David"/>
          <w:rtl/>
        </w:rPr>
      </w:pPr>
      <w:r>
        <w:rPr>
          <w:rFonts w:ascii="David" w:hAnsi="David"/>
          <w:rtl/>
        </w:rPr>
        <w:t>משכך, אינני רוא</w:t>
      </w:r>
      <w:r w:rsidR="00464426">
        <w:rPr>
          <w:rFonts w:ascii="David" w:hAnsi="David"/>
          <w:rtl/>
        </w:rPr>
        <w:t xml:space="preserve">ה כל הצדקה להעמיד את הסכום שעל </w:t>
      </w:r>
      <w:r>
        <w:rPr>
          <w:rFonts w:ascii="David" w:hAnsi="David"/>
          <w:rtl/>
        </w:rPr>
        <w:t>המבקשים להפקיד לטובת הוצאות המומחה על סך כ</w:t>
      </w:r>
      <w:r w:rsidR="00464426">
        <w:rPr>
          <w:rFonts w:ascii="David" w:hAnsi="David"/>
          <w:rtl/>
        </w:rPr>
        <w:t>ה גבוה כפי שהורה</w:t>
      </w:r>
      <w:r w:rsidR="00615D8D">
        <w:rPr>
          <w:rFonts w:ascii="David" w:hAnsi="David" w:hint="cs"/>
          <w:rtl/>
        </w:rPr>
        <w:t xml:space="preserve"> </w:t>
      </w:r>
      <w:r w:rsidR="00E950CA">
        <w:rPr>
          <w:rFonts w:ascii="David" w:hAnsi="David"/>
          <w:rtl/>
        </w:rPr>
        <w:t>בית משפט קמא</w:t>
      </w:r>
      <w:r w:rsidR="00E950CA">
        <w:rPr>
          <w:rFonts w:ascii="David" w:hAnsi="David" w:hint="cs"/>
          <w:rtl/>
        </w:rPr>
        <w:t xml:space="preserve">, </w:t>
      </w:r>
      <w:r w:rsidR="00E950CA" w:rsidRPr="00615D8D">
        <w:rPr>
          <w:rFonts w:ascii="David" w:hAnsi="David" w:hint="cs"/>
          <w:b/>
          <w:bCs/>
          <w:rtl/>
        </w:rPr>
        <w:t xml:space="preserve">וניתן להסתפק בנדון בהפקדת סך של 5,000 ₪ </w:t>
      </w:r>
      <w:r w:rsidR="00672782" w:rsidRPr="00615D8D">
        <w:rPr>
          <w:rFonts w:ascii="David" w:hAnsi="David" w:hint="cs"/>
          <w:b/>
          <w:bCs/>
          <w:rtl/>
        </w:rPr>
        <w:t>להבטחת עדותו של המומחה, וכך אני מורה.</w:t>
      </w:r>
    </w:p>
    <w:p w:rsidR="005332AC" w:rsidRDefault="00672782" w:rsidP="00464426">
      <w:pPr>
        <w:spacing w:after="120" w:line="360" w:lineRule="auto"/>
        <w:jc w:val="both"/>
        <w:rPr>
          <w:rFonts w:ascii="David" w:hAnsi="David"/>
          <w:rtl/>
        </w:rPr>
      </w:pPr>
      <w:r>
        <w:rPr>
          <w:rFonts w:ascii="David" w:hAnsi="David" w:hint="cs"/>
          <w:rtl/>
        </w:rPr>
        <w:lastRenderedPageBreak/>
        <w:t>19</w:t>
      </w:r>
      <w:r w:rsidR="005332AC">
        <w:rPr>
          <w:rFonts w:ascii="David" w:hAnsi="David"/>
          <w:rtl/>
        </w:rPr>
        <w:t>.</w:t>
      </w:r>
      <w:r w:rsidR="005332AC">
        <w:rPr>
          <w:rFonts w:ascii="David" w:hAnsi="David"/>
          <w:rtl/>
        </w:rPr>
        <w:tab/>
        <w:t>בכל הקשור לרכיב השני, עיון בתיק קמא לרבות פרוטוקול הד</w:t>
      </w:r>
      <w:r w:rsidR="00464426">
        <w:rPr>
          <w:rFonts w:ascii="David" w:hAnsi="David"/>
          <w:rtl/>
        </w:rPr>
        <w:t xml:space="preserve">יון מיום 27.3.23 מלמד, כי </w:t>
      </w:r>
      <w:r w:rsidR="00464426">
        <w:rPr>
          <w:rFonts w:ascii="David" w:hAnsi="David"/>
          <w:rtl/>
        </w:rPr>
        <w:tab/>
        <w:t xml:space="preserve">בשום </w:t>
      </w:r>
      <w:r w:rsidR="005332AC">
        <w:rPr>
          <w:rFonts w:ascii="David" w:hAnsi="David"/>
          <w:rtl/>
        </w:rPr>
        <w:t xml:space="preserve">שלב המשיב – שהוא התובע קמא – לא ביקש הפקדת סכום </w:t>
      </w:r>
      <w:r w:rsidR="00464426">
        <w:rPr>
          <w:rFonts w:ascii="David" w:hAnsi="David"/>
          <w:rtl/>
        </w:rPr>
        <w:t xml:space="preserve">להבטחת מימון הוצאות </w:t>
      </w:r>
      <w:r w:rsidR="00464426">
        <w:rPr>
          <w:rFonts w:ascii="David" w:hAnsi="David"/>
          <w:rtl/>
        </w:rPr>
        <w:tab/>
        <w:t xml:space="preserve">המשפט שלו, </w:t>
      </w:r>
      <w:r w:rsidR="005332AC">
        <w:rPr>
          <w:rFonts w:ascii="David" w:hAnsi="David"/>
          <w:rtl/>
        </w:rPr>
        <w:t xml:space="preserve">וממילא לא ניתנה זכות התגובה לצד השני בעניין זה ולא נשמעו טענותיהם. </w:t>
      </w:r>
      <w:r w:rsidR="005332AC">
        <w:rPr>
          <w:rFonts w:ascii="David" w:hAnsi="David"/>
          <w:rtl/>
        </w:rPr>
        <w:tab/>
        <w:t>לא זו אף זו – תקנה 157(א) לתקנות עוסקת ב</w:t>
      </w:r>
      <w:r w:rsidR="005332AC">
        <w:rPr>
          <w:rFonts w:ascii="David" w:hAnsi="David"/>
          <w:u w:val="single"/>
          <w:rtl/>
        </w:rPr>
        <w:t>הטלת חיוב על תובע</w:t>
      </w:r>
      <w:r w:rsidR="00464426">
        <w:rPr>
          <w:rFonts w:ascii="David" w:hAnsi="David"/>
          <w:rtl/>
        </w:rPr>
        <w:t xml:space="preserve"> לתת ערובה לתשלום </w:t>
      </w:r>
      <w:r w:rsidR="00464426">
        <w:rPr>
          <w:rFonts w:ascii="David" w:hAnsi="David"/>
          <w:rtl/>
        </w:rPr>
        <w:tab/>
        <w:t xml:space="preserve">הוצאותיו </w:t>
      </w:r>
      <w:r w:rsidR="005332AC">
        <w:rPr>
          <w:rFonts w:ascii="David" w:hAnsi="David"/>
          <w:rtl/>
        </w:rPr>
        <w:t>של נתבע. בענייננו, חוי</w:t>
      </w:r>
      <w:r w:rsidR="00E950CA">
        <w:rPr>
          <w:rFonts w:ascii="David" w:hAnsi="David" w:hint="cs"/>
          <w:rtl/>
        </w:rPr>
        <w:t>י</w:t>
      </w:r>
      <w:r w:rsidR="005332AC">
        <w:rPr>
          <w:rFonts w:ascii="David" w:hAnsi="David"/>
          <w:rtl/>
        </w:rPr>
        <w:t xml:space="preserve">בו </w:t>
      </w:r>
      <w:r w:rsidR="005332AC">
        <w:rPr>
          <w:rFonts w:ascii="David" w:hAnsi="David"/>
          <w:u w:val="single"/>
          <w:rtl/>
        </w:rPr>
        <w:t>הנתבעים</w:t>
      </w:r>
      <w:r w:rsidR="005332AC">
        <w:rPr>
          <w:rFonts w:ascii="David" w:hAnsi="David"/>
          <w:rtl/>
        </w:rPr>
        <w:t xml:space="preserve"> קמא להפקיד סכום להבטחת מימון </w:t>
      </w:r>
      <w:r w:rsidR="00464426">
        <w:rPr>
          <w:rFonts w:ascii="David" w:hAnsi="David"/>
          <w:rtl/>
        </w:rPr>
        <w:tab/>
        <w:t xml:space="preserve">הוצאותיו המשפטיות של </w:t>
      </w:r>
      <w:r w:rsidR="005332AC">
        <w:rPr>
          <w:rFonts w:ascii="David" w:hAnsi="David"/>
          <w:rtl/>
        </w:rPr>
        <w:t>התובע.</w:t>
      </w:r>
      <w:r w:rsidR="00E950CA">
        <w:rPr>
          <w:rFonts w:ascii="David" w:hAnsi="David" w:hint="cs"/>
          <w:rtl/>
        </w:rPr>
        <w:t xml:space="preserve"> בדיוק הפוך.</w:t>
      </w:r>
    </w:p>
    <w:p w:rsidR="005332AC" w:rsidRDefault="005332AC" w:rsidP="00672782">
      <w:pPr>
        <w:spacing w:after="120" w:line="360" w:lineRule="auto"/>
        <w:ind w:left="720"/>
        <w:jc w:val="both"/>
        <w:rPr>
          <w:rFonts w:ascii="David" w:hAnsi="David"/>
          <w:rtl/>
        </w:rPr>
      </w:pPr>
      <w:r>
        <w:rPr>
          <w:rFonts w:ascii="David" w:hAnsi="David"/>
          <w:rtl/>
        </w:rPr>
        <w:t>נראה כי בית משפט קמא הכניס רכיב זה להחלטה קמא ב</w:t>
      </w:r>
      <w:r w:rsidR="00464426">
        <w:rPr>
          <w:rFonts w:ascii="David" w:hAnsi="David"/>
          <w:rtl/>
        </w:rPr>
        <w:t>יוזמתו המלאה</w:t>
      </w:r>
      <w:r w:rsidR="00E950CA">
        <w:rPr>
          <w:rFonts w:ascii="David" w:hAnsi="David" w:hint="cs"/>
          <w:rtl/>
        </w:rPr>
        <w:t xml:space="preserve"> (</w:t>
      </w:r>
      <w:r w:rsidR="00615D8D">
        <w:rPr>
          <w:rFonts w:ascii="David" w:hAnsi="David" w:hint="cs"/>
          <w:rtl/>
        </w:rPr>
        <w:t>וכך אף ציין המשי</w:t>
      </w:r>
      <w:r w:rsidR="00E950CA">
        <w:rPr>
          <w:rFonts w:ascii="David" w:hAnsi="David" w:hint="cs"/>
          <w:rtl/>
        </w:rPr>
        <w:t>ב בתשובתו</w:t>
      </w:r>
      <w:r w:rsidR="00A074CC">
        <w:rPr>
          <w:rFonts w:ascii="David" w:hAnsi="David" w:hint="cs"/>
          <w:rtl/>
        </w:rPr>
        <w:t>, בסעיף ה' ע</w:t>
      </w:r>
      <w:r w:rsidR="00A43759">
        <w:rPr>
          <w:rFonts w:ascii="David" w:hAnsi="David" w:hint="cs"/>
          <w:rtl/>
        </w:rPr>
        <w:t>מ' 3</w:t>
      </w:r>
      <w:r w:rsidR="00E950CA">
        <w:rPr>
          <w:rFonts w:ascii="David" w:hAnsi="David" w:hint="cs"/>
          <w:rtl/>
        </w:rPr>
        <w:t>)</w:t>
      </w:r>
      <w:r w:rsidR="00464426">
        <w:rPr>
          <w:rFonts w:ascii="David" w:hAnsi="David"/>
          <w:rtl/>
        </w:rPr>
        <w:t>, מבלי שהתבקש</w:t>
      </w:r>
      <w:r w:rsidR="00672782">
        <w:rPr>
          <w:rFonts w:ascii="David" w:hAnsi="David" w:hint="cs"/>
          <w:rtl/>
        </w:rPr>
        <w:t xml:space="preserve"> </w:t>
      </w:r>
      <w:r w:rsidR="00464426">
        <w:rPr>
          <w:rFonts w:ascii="David" w:hAnsi="David"/>
          <w:rtl/>
        </w:rPr>
        <w:t xml:space="preserve">לכך, </w:t>
      </w:r>
      <w:r>
        <w:rPr>
          <w:rFonts w:ascii="David" w:hAnsi="David"/>
          <w:rtl/>
        </w:rPr>
        <w:t>ומבלי שנתן למי מהצדדים לטעון בעניין זה.</w:t>
      </w:r>
    </w:p>
    <w:p w:rsidR="005332AC" w:rsidRDefault="00672782" w:rsidP="00672782">
      <w:pPr>
        <w:spacing w:after="120" w:line="360" w:lineRule="auto"/>
        <w:ind w:left="720"/>
        <w:jc w:val="both"/>
        <w:rPr>
          <w:rFonts w:ascii="David" w:hAnsi="David"/>
          <w:rtl/>
        </w:rPr>
      </w:pPr>
      <w:r>
        <w:rPr>
          <w:rFonts w:ascii="David" w:hAnsi="David" w:hint="cs"/>
          <w:b/>
          <w:bCs/>
          <w:rtl/>
        </w:rPr>
        <w:t>משכך דין רכיב זה בהחלטה קמא להתבטל, וכך אני מורה.</w:t>
      </w:r>
      <w:r w:rsidR="005332AC">
        <w:rPr>
          <w:rFonts w:ascii="David" w:hAnsi="David"/>
          <w:rtl/>
        </w:rPr>
        <w:t xml:space="preserve"> כמובן שעם מתן פסק הדין הסופי בתיק קמא,</w:t>
      </w:r>
      <w:r w:rsidR="00464426">
        <w:rPr>
          <w:rFonts w:ascii="David" w:hAnsi="David"/>
          <w:rtl/>
        </w:rPr>
        <w:t xml:space="preserve"> רשאי בית משפט קמא לקחת </w:t>
      </w:r>
      <w:r w:rsidR="005332AC">
        <w:rPr>
          <w:rFonts w:ascii="David" w:hAnsi="David"/>
          <w:rtl/>
        </w:rPr>
        <w:t>בחשבון את כלל</w:t>
      </w:r>
      <w:r>
        <w:rPr>
          <w:rFonts w:ascii="David" w:hAnsi="David" w:hint="cs"/>
          <w:rtl/>
        </w:rPr>
        <w:t xml:space="preserve"> </w:t>
      </w:r>
      <w:r w:rsidR="005332AC">
        <w:rPr>
          <w:rFonts w:ascii="David" w:hAnsi="David"/>
          <w:rtl/>
        </w:rPr>
        <w:t>השיקולים</w:t>
      </w:r>
      <w:r>
        <w:rPr>
          <w:rFonts w:ascii="David" w:hAnsi="David" w:hint="cs"/>
          <w:rtl/>
        </w:rPr>
        <w:t xml:space="preserve"> הרלוונטיים</w:t>
      </w:r>
      <w:r w:rsidR="005332AC">
        <w:rPr>
          <w:rFonts w:ascii="David" w:hAnsi="David"/>
          <w:rtl/>
        </w:rPr>
        <w:t xml:space="preserve"> על מנת לפסוק הוצאות למי מהצדדים.</w:t>
      </w:r>
    </w:p>
    <w:p w:rsidR="005332AC" w:rsidRDefault="00672782" w:rsidP="005332AC">
      <w:pPr>
        <w:spacing w:after="120" w:line="360" w:lineRule="auto"/>
        <w:jc w:val="both"/>
        <w:rPr>
          <w:rFonts w:ascii="David" w:hAnsi="David"/>
          <w:rtl/>
        </w:rPr>
      </w:pPr>
      <w:r>
        <w:rPr>
          <w:rFonts w:ascii="David" w:hAnsi="David" w:hint="cs"/>
          <w:rtl/>
        </w:rPr>
        <w:t>20</w:t>
      </w:r>
      <w:r w:rsidR="005332AC">
        <w:rPr>
          <w:rFonts w:ascii="David" w:hAnsi="David"/>
          <w:rtl/>
        </w:rPr>
        <w:t>.</w:t>
      </w:r>
      <w:r w:rsidR="005332AC">
        <w:rPr>
          <w:rFonts w:ascii="David" w:hAnsi="David"/>
          <w:rtl/>
        </w:rPr>
        <w:tab/>
        <w:t>טענת המשיב, לפיה ההחלטה קמא נופלת בגדר סעיף 1(8) לצו ב</w:t>
      </w:r>
      <w:r w:rsidR="00464426">
        <w:rPr>
          <w:rFonts w:ascii="David" w:hAnsi="David"/>
          <w:rtl/>
        </w:rPr>
        <w:t xml:space="preserve">תי המשפט (סוגי החלטות </w:t>
      </w:r>
      <w:r w:rsidR="00464426">
        <w:rPr>
          <w:rFonts w:ascii="David" w:hAnsi="David"/>
          <w:rtl/>
        </w:rPr>
        <w:tab/>
        <w:t xml:space="preserve">של תינתן </w:t>
      </w:r>
      <w:r w:rsidR="005332AC">
        <w:rPr>
          <w:rFonts w:ascii="David" w:hAnsi="David"/>
          <w:rtl/>
        </w:rPr>
        <w:t>בהן רשות ערעור), תשס"ט-2009, ולפיכך אין ליתן רשות ער</w:t>
      </w:r>
      <w:r w:rsidR="00464426">
        <w:rPr>
          <w:rFonts w:ascii="David" w:hAnsi="David"/>
          <w:rtl/>
        </w:rPr>
        <w:t xml:space="preserve">עור על ההחלטה </w:t>
      </w:r>
      <w:r w:rsidR="00464426">
        <w:rPr>
          <w:rFonts w:ascii="David" w:hAnsi="David"/>
          <w:rtl/>
        </w:rPr>
        <w:tab/>
        <w:t xml:space="preserve">קמא, היות שעוסקת </w:t>
      </w:r>
      <w:r w:rsidR="005332AC">
        <w:rPr>
          <w:rFonts w:ascii="David" w:hAnsi="David"/>
          <w:rtl/>
        </w:rPr>
        <w:t>בעניין השתת הוצאות משפט, איננה מדויקת; כפי שהובא ב</w:t>
      </w:r>
      <w:r w:rsidR="00464426">
        <w:rPr>
          <w:rFonts w:ascii="David" w:hAnsi="David"/>
          <w:rtl/>
        </w:rPr>
        <w:t xml:space="preserve">סעיף 17 </w:t>
      </w:r>
      <w:r w:rsidR="00464426">
        <w:rPr>
          <w:rFonts w:ascii="David" w:hAnsi="David"/>
          <w:rtl/>
        </w:rPr>
        <w:tab/>
        <w:t xml:space="preserve">לעיל, ההחלטה קמא עוסקת </w:t>
      </w:r>
      <w:r w:rsidR="005332AC">
        <w:rPr>
          <w:rFonts w:ascii="David" w:hAnsi="David"/>
          <w:rtl/>
        </w:rPr>
        <w:t>ב</w:t>
      </w:r>
      <w:r w:rsidR="005332AC">
        <w:rPr>
          <w:rFonts w:ascii="David" w:hAnsi="David"/>
          <w:u w:val="single"/>
          <w:rtl/>
        </w:rPr>
        <w:t>הבטחת</w:t>
      </w:r>
      <w:r w:rsidR="005332AC">
        <w:rPr>
          <w:rFonts w:ascii="David" w:hAnsi="David"/>
          <w:rtl/>
        </w:rPr>
        <w:t xml:space="preserve"> הוצאות, הן למומחה והן למשיב, ולא בהשתתן </w:t>
      </w:r>
      <w:r w:rsidR="00464426">
        <w:rPr>
          <w:rFonts w:ascii="David" w:hAnsi="David"/>
          <w:rtl/>
        </w:rPr>
        <w:tab/>
      </w:r>
      <w:r w:rsidR="005332AC">
        <w:rPr>
          <w:rFonts w:ascii="David" w:hAnsi="David"/>
          <w:rtl/>
        </w:rPr>
        <w:t xml:space="preserve">בפועל. </w:t>
      </w:r>
      <w:r>
        <w:rPr>
          <w:rFonts w:ascii="David" w:hAnsi="David" w:hint="cs"/>
          <w:rtl/>
        </w:rPr>
        <w:t>לכן סעיף זה אינו רלוונטי.</w:t>
      </w:r>
    </w:p>
    <w:p w:rsidR="005332AC" w:rsidRDefault="005332AC" w:rsidP="005332AC">
      <w:pPr>
        <w:spacing w:after="120" w:line="360" w:lineRule="auto"/>
        <w:jc w:val="both"/>
        <w:rPr>
          <w:rFonts w:ascii="David" w:hAnsi="David"/>
          <w:rtl/>
        </w:rPr>
      </w:pPr>
    </w:p>
    <w:p w:rsidR="005332AC" w:rsidRDefault="005332AC" w:rsidP="005332AC">
      <w:pPr>
        <w:spacing w:after="120" w:line="360" w:lineRule="auto"/>
        <w:jc w:val="both"/>
        <w:rPr>
          <w:rFonts w:ascii="David" w:hAnsi="David"/>
          <w:b/>
          <w:bCs/>
          <w:u w:val="single"/>
          <w:rtl/>
        </w:rPr>
      </w:pPr>
      <w:r>
        <w:rPr>
          <w:rFonts w:ascii="David" w:hAnsi="David"/>
          <w:b/>
          <w:bCs/>
          <w:u w:val="single"/>
          <w:rtl/>
        </w:rPr>
        <w:t>סוף דבר</w:t>
      </w:r>
    </w:p>
    <w:p w:rsidR="005332AC" w:rsidRDefault="00672782" w:rsidP="00672782">
      <w:pPr>
        <w:spacing w:after="120" w:line="360" w:lineRule="auto"/>
        <w:jc w:val="both"/>
        <w:rPr>
          <w:rFonts w:ascii="David" w:hAnsi="David"/>
          <w:rtl/>
        </w:rPr>
      </w:pPr>
      <w:r>
        <w:rPr>
          <w:rFonts w:ascii="David" w:hAnsi="David" w:hint="cs"/>
          <w:rtl/>
        </w:rPr>
        <w:t>21</w:t>
      </w:r>
      <w:r w:rsidR="005332AC">
        <w:rPr>
          <w:rFonts w:ascii="David" w:hAnsi="David"/>
          <w:rtl/>
        </w:rPr>
        <w:t>.</w:t>
      </w:r>
      <w:r w:rsidR="005332AC">
        <w:rPr>
          <w:rFonts w:ascii="David" w:hAnsi="David"/>
          <w:rtl/>
        </w:rPr>
        <w:tab/>
      </w:r>
      <w:r w:rsidR="005332AC">
        <w:rPr>
          <w:rFonts w:ascii="David" w:hAnsi="David"/>
          <w:b/>
          <w:bCs/>
          <w:rtl/>
        </w:rPr>
        <w:t xml:space="preserve">לאור כל האמור לעיל אני מורה על קבלת הערעור בחלקו, כמפורט לעיל בסעיפים </w:t>
      </w:r>
      <w:r>
        <w:rPr>
          <w:rFonts w:ascii="David" w:hAnsi="David" w:hint="cs"/>
          <w:b/>
          <w:bCs/>
          <w:rtl/>
        </w:rPr>
        <w:t>18</w:t>
      </w:r>
      <w:r w:rsidR="005332AC">
        <w:rPr>
          <w:rFonts w:ascii="David" w:hAnsi="David"/>
          <w:b/>
          <w:bCs/>
          <w:rtl/>
        </w:rPr>
        <w:t xml:space="preserve"> ו- </w:t>
      </w:r>
      <w:r w:rsidR="00D063C3">
        <w:rPr>
          <w:rFonts w:ascii="David" w:hAnsi="David"/>
          <w:b/>
          <w:bCs/>
          <w:rtl/>
        </w:rPr>
        <w:tab/>
      </w:r>
      <w:r>
        <w:rPr>
          <w:rFonts w:ascii="David" w:hAnsi="David" w:hint="cs"/>
          <w:b/>
          <w:bCs/>
          <w:rtl/>
        </w:rPr>
        <w:t>19</w:t>
      </w:r>
      <w:r w:rsidR="005332AC">
        <w:rPr>
          <w:rFonts w:ascii="David" w:hAnsi="David"/>
          <w:b/>
          <w:bCs/>
          <w:rtl/>
        </w:rPr>
        <w:t>.</w:t>
      </w:r>
    </w:p>
    <w:p w:rsidR="005332AC" w:rsidRDefault="00672782" w:rsidP="00672782">
      <w:pPr>
        <w:spacing w:after="120" w:line="360" w:lineRule="auto"/>
        <w:ind w:left="720" w:hanging="720"/>
        <w:jc w:val="both"/>
        <w:rPr>
          <w:rFonts w:ascii="David" w:hAnsi="David"/>
          <w:rtl/>
        </w:rPr>
      </w:pPr>
      <w:r>
        <w:rPr>
          <w:rFonts w:ascii="David" w:hAnsi="David" w:hint="cs"/>
          <w:rtl/>
        </w:rPr>
        <w:t>22</w:t>
      </w:r>
      <w:r>
        <w:rPr>
          <w:rFonts w:ascii="David" w:hAnsi="David"/>
          <w:rtl/>
        </w:rPr>
        <w:t>.</w:t>
      </w:r>
      <w:r>
        <w:rPr>
          <w:rFonts w:ascii="David" w:hAnsi="David"/>
          <w:rtl/>
        </w:rPr>
        <w:tab/>
        <w:t>בנסיבות העניין</w:t>
      </w:r>
      <w:r>
        <w:rPr>
          <w:rFonts w:ascii="David" w:hAnsi="David" w:hint="cs"/>
          <w:rtl/>
        </w:rPr>
        <w:t xml:space="preserve"> </w:t>
      </w:r>
      <w:r>
        <w:rPr>
          <w:rFonts w:ascii="David" w:hAnsi="David"/>
          <w:rtl/>
        </w:rPr>
        <w:t>–</w:t>
      </w:r>
      <w:r>
        <w:rPr>
          <w:rFonts w:ascii="David" w:hAnsi="David" w:hint="cs"/>
          <w:rtl/>
        </w:rPr>
        <w:t xml:space="preserve"> לנוכח היות ההחלטה קמא פרי יוזמת בית משפט קמא</w:t>
      </w:r>
      <w:r>
        <w:rPr>
          <w:rFonts w:ascii="David" w:hAnsi="David"/>
          <w:rtl/>
        </w:rPr>
        <w:t xml:space="preserve"> ולאור התוצאה אליה הגעתי</w:t>
      </w:r>
      <w:r>
        <w:rPr>
          <w:rFonts w:ascii="David" w:hAnsi="David" w:hint="cs"/>
          <w:rtl/>
        </w:rPr>
        <w:t xml:space="preserve"> -</w:t>
      </w:r>
      <w:r w:rsidR="005332AC">
        <w:rPr>
          <w:rFonts w:ascii="David" w:hAnsi="David"/>
          <w:rtl/>
        </w:rPr>
        <w:t xml:space="preserve"> אינני עושה צו להוצאות.</w:t>
      </w:r>
    </w:p>
    <w:p w:rsidR="005332AC" w:rsidRDefault="005332AC" w:rsidP="005332AC">
      <w:pPr>
        <w:spacing w:after="120" w:line="360" w:lineRule="auto"/>
        <w:jc w:val="both"/>
        <w:rPr>
          <w:rFonts w:ascii="David" w:hAnsi="David"/>
          <w:rtl/>
        </w:rPr>
      </w:pPr>
      <w:r>
        <w:rPr>
          <w:rFonts w:ascii="David" w:hAnsi="David"/>
          <w:rtl/>
        </w:rPr>
        <w:tab/>
        <w:t>המזכירות תחזיר העירבון שהופקד בהליך לידי מפקידו באמצעות בא כוחו.</w:t>
      </w:r>
    </w:p>
    <w:p w:rsidR="001E7B6C" w:rsidRDefault="001E7B6C" w:rsidP="005332AC">
      <w:pPr>
        <w:spacing w:after="120" w:line="360" w:lineRule="auto"/>
        <w:jc w:val="both"/>
        <w:rPr>
          <w:rFonts w:ascii="David" w:hAnsi="David"/>
          <w:rtl/>
        </w:rPr>
      </w:pPr>
    </w:p>
    <w:p w:rsidR="001E7B6C" w:rsidRDefault="001E7B6C" w:rsidP="005332AC">
      <w:pPr>
        <w:spacing w:after="120" w:line="360" w:lineRule="auto"/>
        <w:jc w:val="both"/>
        <w:rPr>
          <w:rFonts w:ascii="David" w:hAnsi="David"/>
          <w:rtl/>
        </w:rPr>
      </w:pPr>
    </w:p>
    <w:p w:rsidR="001E7B6C" w:rsidRDefault="001E7B6C" w:rsidP="005332AC">
      <w:pPr>
        <w:spacing w:after="120" w:line="360" w:lineRule="auto"/>
        <w:jc w:val="both"/>
        <w:rPr>
          <w:rFonts w:ascii="David" w:hAnsi="David"/>
          <w:rtl/>
        </w:rPr>
      </w:pPr>
    </w:p>
    <w:p w:rsidR="001E7B6C" w:rsidRDefault="001E7B6C" w:rsidP="005332AC">
      <w:pPr>
        <w:spacing w:after="120" w:line="360" w:lineRule="auto"/>
        <w:jc w:val="both"/>
        <w:rPr>
          <w:rFonts w:ascii="David" w:hAnsi="David"/>
          <w:rtl/>
        </w:rPr>
      </w:pPr>
    </w:p>
    <w:p w:rsidR="00D063C3" w:rsidRDefault="00D063C3" w:rsidP="00D063C3">
      <w:pPr>
        <w:spacing w:after="120" w:line="360" w:lineRule="auto"/>
        <w:jc w:val="both"/>
        <w:rPr>
          <w:rFonts w:ascii="David" w:hAnsi="David"/>
          <w:b/>
          <w:bCs/>
          <w:rtl/>
        </w:rPr>
      </w:pPr>
    </w:p>
    <w:p w:rsidR="00694556" w:rsidRDefault="005332AC" w:rsidP="00D063C3">
      <w:pPr>
        <w:spacing w:after="120" w:line="360" w:lineRule="auto"/>
        <w:jc w:val="both"/>
        <w:rPr>
          <w:rFonts w:ascii="Arial" w:hAnsi="Arial"/>
          <w:noProof w:val="0"/>
          <w:rtl/>
        </w:rPr>
      </w:pPr>
      <w:r>
        <w:rPr>
          <w:rFonts w:ascii="David" w:hAnsi="David"/>
          <w:b/>
          <w:bCs/>
          <w:rtl/>
        </w:rPr>
        <w:lastRenderedPageBreak/>
        <w:t>פסק דין זה מותר לפרסום תוך השמטת שמות הצדדים וכל פרט מזהה אחר.</w:t>
      </w:r>
    </w:p>
    <w:p w:rsidR="001E7B6C" w:rsidRDefault="001E7B6C" w:rsidP="00D063C3">
      <w:pPr>
        <w:spacing w:after="120" w:line="360" w:lineRule="auto"/>
        <w:jc w:val="both"/>
        <w:rPr>
          <w:rFonts w:ascii="Arial" w:hAnsi="Arial"/>
          <w:noProof w:val="0"/>
          <w:rtl/>
        </w:rPr>
      </w:pPr>
    </w:p>
    <w:p w:rsidR="001E7B6C" w:rsidRPr="00C770E3" w:rsidRDefault="001E7B6C" w:rsidP="00D063C3">
      <w:pPr>
        <w:spacing w:after="120"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C43648" w:rsidRDefault="0043502B" w:rsidP="00D063C3">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00242198"/>
        </w:sdtPr>
        <w:sdtEndPr/>
        <w:sdtContent>
          <w:r w:rsidR="00C82E9F">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65E" w:rsidRDefault="0027465E">
      <w:r>
        <w:separator/>
      </w:r>
    </w:p>
  </w:endnote>
  <w:endnote w:type="continuationSeparator" w:id="0">
    <w:p w:rsidR="0027465E" w:rsidRDefault="0027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37" w:rsidRDefault="000001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3754">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3754">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37" w:rsidRDefault="000001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65E" w:rsidRDefault="0027465E">
      <w:r>
        <w:separator/>
      </w:r>
    </w:p>
  </w:footnote>
  <w:footnote w:type="continuationSeparator" w:id="0">
    <w:p w:rsidR="0027465E" w:rsidRDefault="0027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37" w:rsidRDefault="000001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7465E" w:rsidP="0007130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2384-05-23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07130F">
                <w:rPr>
                  <w:rFonts w:hint="cs"/>
                  <w:b/>
                  <w:bCs/>
                  <w:noProof w:val="0"/>
                  <w:sz w:val="26"/>
                  <w:szCs w:val="26"/>
                  <w:rtl/>
                </w:rPr>
                <w:t>ס'</w:t>
              </w:r>
              <w:r w:rsidR="00B859C5">
                <w:rPr>
                  <w:b/>
                  <w:bCs/>
                  <w:noProof w:val="0"/>
                  <w:sz w:val="26"/>
                  <w:szCs w:val="26"/>
                  <w:rtl/>
                </w:rPr>
                <w:t xml:space="preserve"> ואח' נ' </w:t>
              </w:r>
              <w:r w:rsidR="0007130F">
                <w:rPr>
                  <w:rFonts w:hint="cs"/>
                  <w:b/>
                  <w:bCs/>
                  <w:noProof w:val="0"/>
                  <w:sz w:val="26"/>
                  <w:szCs w:val="26"/>
                  <w:rtl/>
                </w:rPr>
                <w:t>ס'</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37" w:rsidRDefault="000001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09929"/>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09929&amp;lt;/CaseID&amp;gt;_x000d__x000a_        &amp;lt;DocumentID&amp;gt;412187051&amp;lt;/DocumentID&amp;gt;_x000d__x000a_      &amp;lt;/dt_DocumentCase&amp;gt;_x000d__x000a_      &amp;lt;dt_Document diffgr:id=&amp;quot;dt_Document1&amp;quot; msdata:rowOrder=&amp;quot;0&amp;quot;&amp;gt;_x000d__x000a_        &amp;lt;DocumentID&amp;gt;412187051&amp;lt;/DocumentID&amp;gt;_x000d__x000a_        &amp;lt;DocumentMainID&amp;gt;0&amp;lt;/DocumentMainID&amp;gt;_x000d__x000a_        &amp;lt;CaseID&amp;gt;80209929&amp;lt;/CaseID&amp;gt;_x000d__x000a_        &amp;lt;DocumentIncludedDate&amp;gt;2023-05-28T19:14:31.58+03:00&amp;lt;/DocumentIncludedDate&amp;gt;_x000d__x000a_        &amp;lt;DocumentDesc&amp;gt;פסק דין  שניתנה ע&amp;quot;י  חננאל שרעב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5-28T19:14:31.58+03:00&amp;lt;/DocumentSavingDate&amp;gt;_x000d__x000a_        &amp;lt;DocumentChangeDate&amp;gt;2023-05-28T19:14:31.893+03:00&amp;lt;/DocumentChangeDate&amp;gt;_x000d__x000a_        &amp;lt;IsScanned&amp;gt;false&amp;lt;/IsScanned&amp;gt;_x000d__x000a_        &amp;lt;PageQuantity&amp;gt;0&amp;lt;/PageQuantity&amp;gt;_x000d__x000a_        &amp;lt;DocumentStatusID&amp;gt;2&amp;lt;/DocumentStatusID&amp;gt;_x000d__x000a_        &amp;lt;DocumentStatusChangeDate&amp;gt;2023-05-28T19:14:31.893+03:00&amp;lt;/DocumentStatusChangeDate&amp;gt;_x000d__x000a_        &amp;lt;TemplateVersionID&amp;gt;1&amp;lt;/TemplateVersionID&amp;gt;_x000d__x000a_        &amp;lt;DocumentChangeUserID&amp;gt;056479827@GOV.IL&amp;lt;/DocumentChangeUserID&amp;gt;_x000d__x000a_        &amp;lt;DocumentCreationUserID&amp;gt;056479827@GOV.IL&amp;lt;/DocumentCreationUserID&amp;gt;_x000d__x000a_        &amp;lt;OriginalDocumentID&amp;gt;412164780&amp;lt;/OriginalDocumentID&amp;gt;_x000d__x000a_        &amp;lt;PrivillegeID&amp;gt;2&amp;lt;/PrivillegeID&amp;gt;_x000d__x000a_        &amp;lt;FromPage&amp;gt;0&amp;lt;/FromPage&amp;gt;_x000d__x000a_        &amp;lt;ToPage&amp;gt;0&amp;lt;/ToPage&amp;gt;_x000d__x000a_        &amp;lt;FileID&amp;gt;81d0236388010000090037f6a6b5e943&amp;lt;/FileID&amp;gt;_x000d__x000a_        &amp;lt;URL&amp;gt;\\CTLNFSV02\doc_repository\71\484\c3050a6388010000090037f6a6b5d455_copy.docx&amp;lt;/URL&amp;gt;_x000d__x000a_        &amp;lt;OlivePriority&amp;gt;1&amp;lt;/OlivePriority&amp;gt;_x000d__x000a_        &amp;lt;MetaDataTypeID&amp;gt;1&amp;lt;/MetaDataTypeID&amp;gt;_x000d__x000a_        &amp;lt;MetaDataChangeDate&amp;gt;2023-05-28T19:14:31.89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חננאל שרעבי&amp;amp;lt;/anyType&amp;amp;gt;_x000d__x000a_    &amp;amp;lt;anyType xsi:type=&amp;quot;xsd:dateTime&amp;quot;&amp;amp;gt;2023-05-28T18:44:56.87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28T18:44:56.8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137"/>
    <w:rsid w:val="0000226B"/>
    <w:rsid w:val="00005C8B"/>
    <w:rsid w:val="000529D2"/>
    <w:rsid w:val="000564AB"/>
    <w:rsid w:val="00064FBD"/>
    <w:rsid w:val="0007130F"/>
    <w:rsid w:val="00082AB2"/>
    <w:rsid w:val="000906FE"/>
    <w:rsid w:val="00096AF7"/>
    <w:rsid w:val="000B344B"/>
    <w:rsid w:val="000B5C12"/>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3B1F"/>
    <w:rsid w:val="001D4DBF"/>
    <w:rsid w:val="001E75CA"/>
    <w:rsid w:val="001E7B6C"/>
    <w:rsid w:val="002265FF"/>
    <w:rsid w:val="00271B56"/>
    <w:rsid w:val="00272E32"/>
    <w:rsid w:val="0027465E"/>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1B2E"/>
    <w:rsid w:val="0043502B"/>
    <w:rsid w:val="004443AC"/>
    <w:rsid w:val="00444B02"/>
    <w:rsid w:val="00451E28"/>
    <w:rsid w:val="00462C62"/>
    <w:rsid w:val="00464426"/>
    <w:rsid w:val="00465D36"/>
    <w:rsid w:val="004C17EE"/>
    <w:rsid w:val="004C31BB"/>
    <w:rsid w:val="004C4BDF"/>
    <w:rsid w:val="004D1187"/>
    <w:rsid w:val="004D3AA0"/>
    <w:rsid w:val="004E1987"/>
    <w:rsid w:val="004E2E15"/>
    <w:rsid w:val="004E6E3C"/>
    <w:rsid w:val="00520898"/>
    <w:rsid w:val="00523621"/>
    <w:rsid w:val="00524986"/>
    <w:rsid w:val="005268F6"/>
    <w:rsid w:val="005332AC"/>
    <w:rsid w:val="00534284"/>
    <w:rsid w:val="00547DB7"/>
    <w:rsid w:val="00557717"/>
    <w:rsid w:val="00576A86"/>
    <w:rsid w:val="00591783"/>
    <w:rsid w:val="005F4F09"/>
    <w:rsid w:val="00603F73"/>
    <w:rsid w:val="0061431B"/>
    <w:rsid w:val="00615D8D"/>
    <w:rsid w:val="00622BAA"/>
    <w:rsid w:val="006306CF"/>
    <w:rsid w:val="00644E9A"/>
    <w:rsid w:val="00652BBA"/>
    <w:rsid w:val="00671BD5"/>
    <w:rsid w:val="00671CFD"/>
    <w:rsid w:val="00672782"/>
    <w:rsid w:val="006805C1"/>
    <w:rsid w:val="00686C21"/>
    <w:rsid w:val="006931C1"/>
    <w:rsid w:val="00694556"/>
    <w:rsid w:val="006A3754"/>
    <w:rsid w:val="006C30C5"/>
    <w:rsid w:val="006D0BB3"/>
    <w:rsid w:val="006D3B31"/>
    <w:rsid w:val="006E0D96"/>
    <w:rsid w:val="006E1A53"/>
    <w:rsid w:val="006F56E6"/>
    <w:rsid w:val="00704EDA"/>
    <w:rsid w:val="00721122"/>
    <w:rsid w:val="00734689"/>
    <w:rsid w:val="007351F7"/>
    <w:rsid w:val="0075160B"/>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57B06"/>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0F8D"/>
    <w:rsid w:val="00994341"/>
    <w:rsid w:val="009D1A48"/>
    <w:rsid w:val="009E1CE7"/>
    <w:rsid w:val="009E461A"/>
    <w:rsid w:val="009E4EA5"/>
    <w:rsid w:val="009F164B"/>
    <w:rsid w:val="009F323C"/>
    <w:rsid w:val="00A074CC"/>
    <w:rsid w:val="00A151B5"/>
    <w:rsid w:val="00A3392B"/>
    <w:rsid w:val="00A43759"/>
    <w:rsid w:val="00A46717"/>
    <w:rsid w:val="00A72AF3"/>
    <w:rsid w:val="00A85E34"/>
    <w:rsid w:val="00A9144F"/>
    <w:rsid w:val="00A94B64"/>
    <w:rsid w:val="00AA3229"/>
    <w:rsid w:val="00AA7596"/>
    <w:rsid w:val="00AB3AE3"/>
    <w:rsid w:val="00AB5E52"/>
    <w:rsid w:val="00AC3B02"/>
    <w:rsid w:val="00AC3B7B"/>
    <w:rsid w:val="00AC5209"/>
    <w:rsid w:val="00AC74E8"/>
    <w:rsid w:val="00AE0E34"/>
    <w:rsid w:val="00AE729E"/>
    <w:rsid w:val="00AE7752"/>
    <w:rsid w:val="00AF7FDA"/>
    <w:rsid w:val="00B2261D"/>
    <w:rsid w:val="00B50EC9"/>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62CE"/>
    <w:rsid w:val="00BF1908"/>
    <w:rsid w:val="00C22D93"/>
    <w:rsid w:val="00C23458"/>
    <w:rsid w:val="00C23AC9"/>
    <w:rsid w:val="00C31120"/>
    <w:rsid w:val="00C34482"/>
    <w:rsid w:val="00C43648"/>
    <w:rsid w:val="00C50A9F"/>
    <w:rsid w:val="00C642FA"/>
    <w:rsid w:val="00C770E3"/>
    <w:rsid w:val="00C82E9F"/>
    <w:rsid w:val="00CC7622"/>
    <w:rsid w:val="00CD608F"/>
    <w:rsid w:val="00CF6BB7"/>
    <w:rsid w:val="00D04AA4"/>
    <w:rsid w:val="00D063C3"/>
    <w:rsid w:val="00D26C83"/>
    <w:rsid w:val="00D27982"/>
    <w:rsid w:val="00D33B86"/>
    <w:rsid w:val="00D44968"/>
    <w:rsid w:val="00D53924"/>
    <w:rsid w:val="00D55D0C"/>
    <w:rsid w:val="00D96D8C"/>
    <w:rsid w:val="00DA6649"/>
    <w:rsid w:val="00DC1259"/>
    <w:rsid w:val="00DC1BD2"/>
    <w:rsid w:val="00DC2571"/>
    <w:rsid w:val="00DC28D8"/>
    <w:rsid w:val="00DC487C"/>
    <w:rsid w:val="00DD05A8"/>
    <w:rsid w:val="00DD4335"/>
    <w:rsid w:val="00DE1E7D"/>
    <w:rsid w:val="00DE6BF6"/>
    <w:rsid w:val="00E00709"/>
    <w:rsid w:val="00E06213"/>
    <w:rsid w:val="00E1068A"/>
    <w:rsid w:val="00E25884"/>
    <w:rsid w:val="00E25B55"/>
    <w:rsid w:val="00E31C2B"/>
    <w:rsid w:val="00E5426A"/>
    <w:rsid w:val="00E54642"/>
    <w:rsid w:val="00E80CBE"/>
    <w:rsid w:val="00E9269D"/>
    <w:rsid w:val="00E950CA"/>
    <w:rsid w:val="00E962E3"/>
    <w:rsid w:val="00EB6C79"/>
    <w:rsid w:val="00EC37E9"/>
    <w:rsid w:val="00F038D8"/>
    <w:rsid w:val="00F06995"/>
    <w:rsid w:val="00F12D66"/>
    <w:rsid w:val="00F13623"/>
    <w:rsid w:val="00F44D1D"/>
    <w:rsid w:val="00F45AD6"/>
    <w:rsid w:val="00F57634"/>
    <w:rsid w:val="00F65180"/>
    <w:rsid w:val="00F66B12"/>
    <w:rsid w:val="00F84B6D"/>
    <w:rsid w:val="00F94898"/>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2774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0365D" w:rsidP="0010365D">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0365D"/>
    <w:rsid w:val="002D02C4"/>
    <w:rsid w:val="00345C9D"/>
    <w:rsid w:val="0048651F"/>
    <w:rsid w:val="004A5C88"/>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CE2C81"/>
    <w:rsid w:val="00D24521"/>
    <w:rsid w:val="00E31BF6"/>
    <w:rsid w:val="00E42277"/>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365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0365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1638</Words>
  <Characters>8192</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2023-06-05T08:35:00Z</dcterms:created>
  <dcterms:modified xsi:type="dcterms:W3CDTF">2023-06-05T08:35:00Z</dcterms:modified>
</cp:coreProperties>
</file>